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AF8" w:rsidRPr="00D15AF8" w:rsidRDefault="00D15AF8" w:rsidP="00D11D37">
      <w:pPr>
        <w:widowControl/>
        <w:spacing w:before="100" w:beforeAutospacing="1" w:after="100" w:afterAutospacing="1"/>
        <w:jc w:val="center"/>
        <w:outlineLvl w:val="2"/>
        <w:rPr>
          <w:rFonts w:ascii="宋体" w:eastAsia="宋体" w:hAnsi="宋体" w:cs="宋体"/>
          <w:b/>
          <w:bCs/>
          <w:color w:val="333333"/>
          <w:kern w:val="0"/>
          <w:sz w:val="19"/>
          <w:szCs w:val="19"/>
        </w:rPr>
      </w:pPr>
      <w:r w:rsidRPr="00D15AF8">
        <w:rPr>
          <w:rFonts w:ascii="宋体" w:eastAsia="宋体" w:hAnsi="宋体" w:cs="宋体" w:hint="eastAsia"/>
          <w:b/>
          <w:bCs/>
          <w:color w:val="333333"/>
          <w:kern w:val="0"/>
          <w:sz w:val="19"/>
          <w:szCs w:val="19"/>
        </w:rPr>
        <w:t>国家税务总局、国家外汇管理局关于服务贸易等项目对外支付税务备案有关问题的公告</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文号： 国家税务总局 国家外汇管理局公告2013年第40号</w:t>
      </w:r>
      <w:r w:rsidRPr="00D15AF8">
        <w:rPr>
          <w:rFonts w:ascii="宋体" w:eastAsia="宋体" w:hAnsi="宋体" w:cs="宋体"/>
          <w:kern w:val="0"/>
          <w:sz w:val="19"/>
          <w:szCs w:val="19"/>
        </w:rPr>
        <w:br/>
        <w:t>发文单位： 国家税务总局、国家外汇管理局</w:t>
      </w:r>
      <w:r w:rsidRPr="00D15AF8">
        <w:rPr>
          <w:rFonts w:ascii="宋体" w:eastAsia="宋体" w:hAnsi="宋体" w:cs="宋体"/>
          <w:kern w:val="0"/>
          <w:sz w:val="19"/>
          <w:szCs w:val="19"/>
        </w:rPr>
        <w:br/>
        <w:t>发文日期： 2013-07-09</w:t>
      </w:r>
    </w:p>
    <w:p w:rsidR="00D15AF8" w:rsidRPr="00D15AF8" w:rsidRDefault="00D15AF8" w:rsidP="00D15AF8">
      <w:pPr>
        <w:widowControl/>
        <w:shd w:val="clear" w:color="auto" w:fill="FFFFFF"/>
        <w:spacing w:after="240"/>
        <w:jc w:val="left"/>
        <w:rPr>
          <w:rFonts w:ascii="宋体" w:eastAsia="宋体" w:hAnsi="宋体" w:cs="宋体"/>
          <w:kern w:val="0"/>
          <w:sz w:val="19"/>
          <w:szCs w:val="19"/>
        </w:rPr>
      </w:pP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为便利对外支付和加强跨境税源管理，现就服务贸易等项目对外支付税务备案有关问题公告如下：</w:t>
      </w:r>
      <w:r w:rsidRPr="00D15AF8">
        <w:rPr>
          <w:rFonts w:ascii="宋体" w:eastAsia="宋体" w:hAnsi="宋体" w:cs="宋体" w:hint="eastAsia"/>
          <w:kern w:val="0"/>
          <w:sz w:val="19"/>
          <w:szCs w:val="19"/>
        </w:rPr>
        <w:t></w:t>
      </w:r>
      <w:r w:rsidRPr="00D15AF8">
        <w:rPr>
          <w:rFonts w:ascii="宋体" w:eastAsia="宋体" w:hAnsi="宋体" w:cs="宋体"/>
          <w:kern w:val="0"/>
          <w:sz w:val="19"/>
          <w:szCs w:val="19"/>
        </w:rPr>
        <w:t xml:space="preserve">　　一、境内机构和个人向境外单笔支付等值5万美元以上（不含等值5万美元，下同）下列外汇资金，除本公告第三条规定的情形外，均应向所在地主管国税机关进行税务备案，主管税务机关仅为地税机关的，应向所在地同级国税机关备案：</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一）境外机构或个人从境内获得的包括运输、旅游、通信、建筑安装及劳务承包、保险服务、金融服务、计算机和信息服务、专有权利使用和特许、体育文化和娱乐服务、其他商业服务、政府服务等服务贸易收入；</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（二）境外个人在境内的工作报酬，境外机构或个人从境内获得的股息、红利、利润、直接债务利息、担保费以及非资本转移的捐赠、赔偿、税收、偶然性所得等收益和经常转移收入；</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（三）境外机构或个人从境内获得的融资租赁租金、不动产的转让收入、股权转让所得以及外国投资者其他合法所得。</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外国投资者以境内直接投资合法所得在境内再投资单笔5万美元以上的，应按照本规定进行税务备案。</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二、境内机构和个人（以下称备案人）在办理对外支付税务备案时，应向主管国税机关提交加盖公章的合同（协议）或相关交易凭证复印件（外文文本应同时附送中文译本），并填报《服务贸易等项目对外支付税务备案表》（一式三份，以下简称《备案表》，见附件1）。</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同一笔合同需要多次对外支付的，备案人须在每次付汇前办理税务备案手续，但只需在首次付汇备案时提交合同（协议）或相关交易凭证复印件。</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三、境内机构和个人对外支付下列外汇资金，无需办理和提交《备案表》：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（一）境内机构在境外发生的差旅、会议、商品展销等各项费用；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（二）境内机构在境外代表机构的办公经费，以及境内机构在境外承包工程的工程款；</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（三）境内机构发生在境外的进出口贸易佣金、保险费、赔偿款；</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（四）进口贸易项下境外机构获得的国际运输费用；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（五）保险项下保费、保险金等相关费用；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（六）从事运输或远洋渔业的境内机构在境外发生的修理、油料、</w:t>
      </w:r>
      <w:proofErr w:type="gramStart"/>
      <w:r w:rsidRPr="00D15AF8">
        <w:rPr>
          <w:rFonts w:ascii="宋体" w:eastAsia="宋体" w:hAnsi="宋体" w:cs="宋体"/>
          <w:kern w:val="0"/>
          <w:sz w:val="19"/>
          <w:szCs w:val="19"/>
        </w:rPr>
        <w:t>港杂等</w:t>
      </w:r>
      <w:proofErr w:type="gramEnd"/>
      <w:r w:rsidRPr="00D15AF8">
        <w:rPr>
          <w:rFonts w:ascii="宋体" w:eastAsia="宋体" w:hAnsi="宋体" w:cs="宋体"/>
          <w:kern w:val="0"/>
          <w:sz w:val="19"/>
          <w:szCs w:val="19"/>
        </w:rPr>
        <w:t>各项费用；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（七）境内旅行社从事出境旅游业务的团费以及代订、代办的住宿、交通等相关费用；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lastRenderedPageBreak/>
        <w:t xml:space="preserve">　　（八）亚洲开发银行和世界银行集团下属的国际金融公司从我国取得的所得或收入，包括投资合营企业分得的利润和转让股份所得、在华财产（含房产）出租或转让收入以及贷款给我国境内机构取得的利息；</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九）外国政府和国际金融组织向我国提供的外国政府（转）贷款（含外国政府混合（转）贷款）和国际金融组织贷款项下的利息。本项所称国际金融组织是指国际货币基金组织、世界银行集团、国际开发协会、国际农业发展基金组织、欧洲投资银行等；</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（十）外汇指定银行或财务公司自身对外融资如境外借款、境外同业拆借、海外代付以及其他债务等项下的利息；</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（十一）我国省级以上国家机关对外无偿捐赠援助资金；</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（十二）境内证券公司或登记结算公司向境外机构或境外个人支付其依法获得的股息、红利、利息收入及有价证券卖出所得收益；</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（十三）境内个人境外留学、旅游、探亲等因私用汇；</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（十四）境内机构和个人办理服务贸易、收益和经常转移项下退汇；</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（十五）国家规定的其他情形。</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四、境外个人办理服务贸易、收益和经常转移项下对外支付，应按照个人外汇管理的相关规定办理。</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五、备案人可通过以下方法获取《备案表》：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（一）在主管国税机关办税服务厅窗口领取；</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（二）从主管国税机关官方网站下载。</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六、备案人提交的资料齐全、《备案表》填写完整的，主管国税机关无须当场进行纳税事项审核，应编制《备案表》流水号，在《备案表》上盖章，1份当场退还备案人，1份留存，1份于次月10日前以邮寄或其他方式传递给备案人主管地税机关。</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《备案表》流水号具体格式为：年份（2位）+税务机关代码（6位）+顺序号（6位）。“年份”指公历年度后两位数字，“顺序号”为本年度的自然顺序号。</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七、备案人完成税务备案手续后，持主管国税机关盖章的《备案表》，按照外汇管理的规定，到外汇指定银行办理付汇审核手续。</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八、主管国税机关或地税机关应自收到《备案表》后15个工作日内，对备案人提交的《备案表》及所附资料进行审查，并可要求备案人进一步提供相关资料。审查的内容包括：</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（一）备案信息与实际支付项目是否一致；</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（二）对外支付项目是否已按规定缴纳各项税款；</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（三）申请享受减免税待遇的，是否符合相关税收法律法规和税收协定（安排）的规定。   </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九、主管税务机关审查发现对外支付项目未按规定缴纳税款的，应书面告知纳税人或扣缴义务人履行申报纳税或源泉扣缴义务，</w:t>
      </w:r>
      <w:bookmarkStart w:id="0" w:name="_GoBack"/>
      <w:bookmarkEnd w:id="0"/>
      <w:r w:rsidRPr="00D15AF8">
        <w:rPr>
          <w:rFonts w:ascii="宋体" w:eastAsia="宋体" w:hAnsi="宋体" w:cs="宋体"/>
          <w:kern w:val="0"/>
          <w:sz w:val="19"/>
          <w:szCs w:val="19"/>
        </w:rPr>
        <w:t>依法追缴税款，按照税收法律法规的有关规定实施处罚。</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lastRenderedPageBreak/>
        <w:t xml:space="preserve">　　十、主管国税机关、地税机关应加强对外支付税务备案事项的管理，及时统计对外支付备案情况及税收征管情况，填写《服务贸易等项目对外支付税务备案情况年度统计表》，并于次年1月31日前层报税务总局（国际税务司）。</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十一、各级税务部门、外汇管理部门应当密切配合，加强信息交换工作。执行过程中如发现问题，应及时向上级部门反馈。</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十二、本公告自2013年9月1日起施行。《国家税务总局 国家外汇管理局关于加强外国公司船舶运输收入税收管理及国际海运业对外支付管理的通知》（国税发〔2001〕139号）、《国家税务总局 国家外汇管理局关于加强外国公司船舶运输收入税收管理及国际海运业对外支付管理的补充通知》（国税发〔2002〕107号）、《国家税务总局 国家外汇管理局关于境内机构及个人对外支付技术转让费不再提交营业税税务凭证的通知》（国税发〔2005〕28号）、《国家外汇管理局 国家税务总局关于服务贸易等项目对外支付提交税务证明有关问题的通知》（</w:t>
      </w:r>
      <w:proofErr w:type="gramStart"/>
      <w:r w:rsidRPr="00D15AF8">
        <w:rPr>
          <w:rFonts w:ascii="宋体" w:eastAsia="宋体" w:hAnsi="宋体" w:cs="宋体"/>
          <w:kern w:val="0"/>
          <w:sz w:val="19"/>
          <w:szCs w:val="19"/>
        </w:rPr>
        <w:t>汇发〔2008〕</w:t>
      </w:r>
      <w:proofErr w:type="gramEnd"/>
      <w:r w:rsidRPr="00D15AF8">
        <w:rPr>
          <w:rFonts w:ascii="宋体" w:eastAsia="宋体" w:hAnsi="宋体" w:cs="宋体"/>
          <w:kern w:val="0"/>
          <w:sz w:val="19"/>
          <w:szCs w:val="19"/>
        </w:rPr>
        <w:t>64号）、《国家税务总局关于印发〈服务贸易等项目对外支付出具税务证明管理办法〉的通知》（国税发〔2008〕122号）、《国家外汇管理局关于转发国家税务总局服务贸易等项目对外支付出具税务证明管理办法的通知》（</w:t>
      </w:r>
      <w:proofErr w:type="gramStart"/>
      <w:r w:rsidRPr="00D15AF8">
        <w:rPr>
          <w:rFonts w:ascii="宋体" w:eastAsia="宋体" w:hAnsi="宋体" w:cs="宋体"/>
          <w:kern w:val="0"/>
          <w:sz w:val="19"/>
          <w:szCs w:val="19"/>
        </w:rPr>
        <w:t>汇发〔2009〕</w:t>
      </w:r>
      <w:proofErr w:type="gramEnd"/>
      <w:r w:rsidRPr="00D15AF8">
        <w:rPr>
          <w:rFonts w:ascii="宋体" w:eastAsia="宋体" w:hAnsi="宋体" w:cs="宋体"/>
          <w:kern w:val="0"/>
          <w:sz w:val="19"/>
          <w:szCs w:val="19"/>
        </w:rPr>
        <w:t>1号）、《国家外汇管理局 国家税务总局关于进一步明确服务贸易等项目对外支付提交税务证明有关问题的通知》（</w:t>
      </w:r>
      <w:proofErr w:type="gramStart"/>
      <w:r w:rsidRPr="00D15AF8">
        <w:rPr>
          <w:rFonts w:ascii="宋体" w:eastAsia="宋体" w:hAnsi="宋体" w:cs="宋体"/>
          <w:kern w:val="0"/>
          <w:sz w:val="19"/>
          <w:szCs w:val="19"/>
        </w:rPr>
        <w:t>汇发〔2009〕</w:t>
      </w:r>
      <w:proofErr w:type="gramEnd"/>
      <w:r w:rsidRPr="00D15AF8">
        <w:rPr>
          <w:rFonts w:ascii="宋体" w:eastAsia="宋体" w:hAnsi="宋体" w:cs="宋体"/>
          <w:kern w:val="0"/>
          <w:sz w:val="19"/>
          <w:szCs w:val="19"/>
        </w:rPr>
        <w:t>52号）和《国家税务总局关于修改〈服务贸易等项目对外支付出具税务证明申请表〉的公告》（国家税务总局公告2012年第54号）同时废止。</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特此公告。　</w:t>
      </w:r>
    </w:p>
    <w:p w:rsidR="00D15AF8" w:rsidRPr="00D15AF8" w:rsidRDefault="00D15AF8" w:rsidP="00D11D37">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w:t>
      </w:r>
    </w:p>
    <w:p w:rsidR="00D15AF8" w:rsidRPr="00D15AF8" w:rsidRDefault="00D15AF8" w:rsidP="00D15AF8">
      <w:pPr>
        <w:widowControl/>
        <w:shd w:val="clear" w:color="auto" w:fill="FFFFFF"/>
        <w:spacing w:line="408" w:lineRule="atLeast"/>
        <w:jc w:val="right"/>
        <w:rPr>
          <w:rFonts w:ascii="宋体" w:eastAsia="宋体" w:hAnsi="宋体" w:cs="宋体"/>
          <w:kern w:val="0"/>
          <w:sz w:val="19"/>
          <w:szCs w:val="19"/>
        </w:rPr>
      </w:pPr>
      <w:r w:rsidRPr="00D15AF8">
        <w:rPr>
          <w:rFonts w:ascii="宋体" w:eastAsia="宋体" w:hAnsi="宋体" w:cs="宋体"/>
          <w:kern w:val="0"/>
          <w:sz w:val="19"/>
          <w:szCs w:val="19"/>
        </w:rPr>
        <w:t xml:space="preserve">　　国家税务总局 国家外汇管理局</w:t>
      </w:r>
    </w:p>
    <w:p w:rsidR="00D15AF8" w:rsidRPr="00D15AF8" w:rsidRDefault="00D15AF8" w:rsidP="00D15AF8">
      <w:pPr>
        <w:widowControl/>
        <w:shd w:val="clear" w:color="auto" w:fill="FFFFFF"/>
        <w:spacing w:line="408" w:lineRule="atLeast"/>
        <w:jc w:val="right"/>
        <w:rPr>
          <w:rFonts w:ascii="宋体" w:eastAsia="宋体" w:hAnsi="宋体" w:cs="宋体"/>
          <w:kern w:val="0"/>
          <w:sz w:val="19"/>
          <w:szCs w:val="19"/>
        </w:rPr>
      </w:pPr>
      <w:r w:rsidRPr="00D15AF8">
        <w:rPr>
          <w:rFonts w:ascii="宋体" w:eastAsia="宋体" w:hAnsi="宋体" w:cs="宋体"/>
          <w:kern w:val="0"/>
          <w:sz w:val="19"/>
          <w:szCs w:val="19"/>
        </w:rPr>
        <w:t xml:space="preserve">　　2013年7月9日</w:t>
      </w:r>
    </w:p>
    <w:p w:rsidR="002400C2" w:rsidRPr="00D15AF8" w:rsidRDefault="002400C2"/>
    <w:sectPr w:rsidR="002400C2" w:rsidRPr="00D15AF8" w:rsidSect="00D15AF8">
      <w:headerReference w:type="default" r:id="rId6"/>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1D8" w:rsidRDefault="005C71D8" w:rsidP="00D15AF8">
      <w:r>
        <w:separator/>
      </w:r>
    </w:p>
  </w:endnote>
  <w:endnote w:type="continuationSeparator" w:id="0">
    <w:p w:rsidR="005C71D8" w:rsidRDefault="005C71D8" w:rsidP="00D15A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1D8" w:rsidRDefault="005C71D8" w:rsidP="00D15AF8">
      <w:r>
        <w:separator/>
      </w:r>
    </w:p>
  </w:footnote>
  <w:footnote w:type="continuationSeparator" w:id="0">
    <w:p w:rsidR="005C71D8" w:rsidRDefault="005C71D8" w:rsidP="00D15A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F8" w:rsidRDefault="00D15AF8" w:rsidP="00D15AF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5AF8"/>
    <w:rsid w:val="002400C2"/>
    <w:rsid w:val="00385EC1"/>
    <w:rsid w:val="005C5AD5"/>
    <w:rsid w:val="005C71D8"/>
    <w:rsid w:val="00C51007"/>
    <w:rsid w:val="00D11D37"/>
    <w:rsid w:val="00D15AF8"/>
    <w:rsid w:val="00E771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007"/>
    <w:pPr>
      <w:widowControl w:val="0"/>
      <w:jc w:val="both"/>
    </w:pPr>
  </w:style>
  <w:style w:type="paragraph" w:styleId="3">
    <w:name w:val="heading 3"/>
    <w:basedOn w:val="a"/>
    <w:link w:val="3Char"/>
    <w:uiPriority w:val="9"/>
    <w:qFormat/>
    <w:rsid w:val="00D15AF8"/>
    <w:pPr>
      <w:widowControl/>
      <w:spacing w:before="100" w:beforeAutospacing="1" w:after="100" w:afterAutospacing="1"/>
      <w:jc w:val="left"/>
      <w:outlineLvl w:val="2"/>
    </w:pPr>
    <w:rPr>
      <w:rFonts w:ascii="宋体" w:eastAsia="宋体" w:hAnsi="宋体" w:cs="宋体"/>
      <w:b/>
      <w:bCs/>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5A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5AF8"/>
    <w:rPr>
      <w:sz w:val="18"/>
      <w:szCs w:val="18"/>
    </w:rPr>
  </w:style>
  <w:style w:type="paragraph" w:styleId="a4">
    <w:name w:val="footer"/>
    <w:basedOn w:val="a"/>
    <w:link w:val="Char0"/>
    <w:uiPriority w:val="99"/>
    <w:unhideWhenUsed/>
    <w:rsid w:val="00D15AF8"/>
    <w:pPr>
      <w:tabs>
        <w:tab w:val="center" w:pos="4153"/>
        <w:tab w:val="right" w:pos="8306"/>
      </w:tabs>
      <w:snapToGrid w:val="0"/>
      <w:jc w:val="left"/>
    </w:pPr>
    <w:rPr>
      <w:sz w:val="18"/>
      <w:szCs w:val="18"/>
    </w:rPr>
  </w:style>
  <w:style w:type="character" w:customStyle="1" w:styleId="Char0">
    <w:name w:val="页脚 Char"/>
    <w:basedOn w:val="a0"/>
    <w:link w:val="a4"/>
    <w:uiPriority w:val="99"/>
    <w:rsid w:val="00D15AF8"/>
    <w:rPr>
      <w:sz w:val="18"/>
      <w:szCs w:val="18"/>
    </w:rPr>
  </w:style>
  <w:style w:type="character" w:customStyle="1" w:styleId="3Char">
    <w:name w:val="标题 3 Char"/>
    <w:basedOn w:val="a0"/>
    <w:link w:val="3"/>
    <w:uiPriority w:val="9"/>
    <w:rsid w:val="00D15AF8"/>
    <w:rPr>
      <w:rFonts w:ascii="宋体" w:eastAsia="宋体" w:hAnsi="宋体" w:cs="宋体"/>
      <w:b/>
      <w:bCs/>
      <w:kern w:val="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D15AF8"/>
    <w:pPr>
      <w:widowControl/>
      <w:spacing w:before="100" w:beforeAutospacing="1" w:after="100" w:afterAutospacing="1"/>
      <w:jc w:val="left"/>
      <w:outlineLvl w:val="2"/>
    </w:pPr>
    <w:rPr>
      <w:rFonts w:ascii="宋体" w:eastAsia="宋体" w:hAnsi="宋体" w:cs="宋体"/>
      <w:b/>
      <w:bCs/>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5A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5AF8"/>
    <w:rPr>
      <w:sz w:val="18"/>
      <w:szCs w:val="18"/>
    </w:rPr>
  </w:style>
  <w:style w:type="paragraph" w:styleId="a4">
    <w:name w:val="footer"/>
    <w:basedOn w:val="a"/>
    <w:link w:val="Char0"/>
    <w:uiPriority w:val="99"/>
    <w:unhideWhenUsed/>
    <w:rsid w:val="00D15AF8"/>
    <w:pPr>
      <w:tabs>
        <w:tab w:val="center" w:pos="4153"/>
        <w:tab w:val="right" w:pos="8306"/>
      </w:tabs>
      <w:snapToGrid w:val="0"/>
      <w:jc w:val="left"/>
    </w:pPr>
    <w:rPr>
      <w:sz w:val="18"/>
      <w:szCs w:val="18"/>
    </w:rPr>
  </w:style>
  <w:style w:type="character" w:customStyle="1" w:styleId="Char0">
    <w:name w:val="页脚 Char"/>
    <w:basedOn w:val="a0"/>
    <w:link w:val="a4"/>
    <w:uiPriority w:val="99"/>
    <w:rsid w:val="00D15AF8"/>
    <w:rPr>
      <w:sz w:val="18"/>
      <w:szCs w:val="18"/>
    </w:rPr>
  </w:style>
  <w:style w:type="character" w:customStyle="1" w:styleId="3Char">
    <w:name w:val="标题 3 Char"/>
    <w:basedOn w:val="a0"/>
    <w:link w:val="3"/>
    <w:uiPriority w:val="9"/>
    <w:rsid w:val="00D15AF8"/>
    <w:rPr>
      <w:rFonts w:ascii="宋体" w:eastAsia="宋体" w:hAnsi="宋体" w:cs="宋体"/>
      <w:b/>
      <w:bCs/>
      <w:kern w:val="0"/>
      <w:sz w:val="19"/>
      <w:szCs w:val="19"/>
    </w:rPr>
  </w:style>
</w:styles>
</file>

<file path=word/webSettings.xml><?xml version="1.0" encoding="utf-8"?>
<w:webSettings xmlns:r="http://schemas.openxmlformats.org/officeDocument/2006/relationships" xmlns:w="http://schemas.openxmlformats.org/wordprocessingml/2006/main">
  <w:divs>
    <w:div w:id="299579924">
      <w:bodyDiv w:val="1"/>
      <w:marLeft w:val="0"/>
      <w:marRight w:val="0"/>
      <w:marTop w:val="0"/>
      <w:marBottom w:val="0"/>
      <w:divBdr>
        <w:top w:val="none" w:sz="0" w:space="0" w:color="auto"/>
        <w:left w:val="none" w:sz="0" w:space="0" w:color="auto"/>
        <w:bottom w:val="none" w:sz="0" w:space="0" w:color="auto"/>
        <w:right w:val="none" w:sz="0" w:space="0" w:color="auto"/>
      </w:divBdr>
      <w:divsChild>
        <w:div w:id="278728412">
          <w:marLeft w:val="0"/>
          <w:marRight w:val="0"/>
          <w:marTop w:val="0"/>
          <w:marBottom w:val="0"/>
          <w:divBdr>
            <w:top w:val="none" w:sz="0" w:space="0" w:color="auto"/>
            <w:left w:val="none" w:sz="0" w:space="0" w:color="auto"/>
            <w:bottom w:val="none" w:sz="0" w:space="0" w:color="auto"/>
            <w:right w:val="none" w:sz="0" w:space="0" w:color="auto"/>
          </w:divBdr>
          <w:divsChild>
            <w:div w:id="1669017957">
              <w:marLeft w:val="0"/>
              <w:marRight w:val="0"/>
              <w:marTop w:val="0"/>
              <w:marBottom w:val="0"/>
              <w:divBdr>
                <w:top w:val="none" w:sz="0" w:space="0" w:color="auto"/>
                <w:left w:val="none" w:sz="0" w:space="0" w:color="auto"/>
                <w:bottom w:val="none" w:sz="0" w:space="0" w:color="auto"/>
                <w:right w:val="none" w:sz="0" w:space="0" w:color="auto"/>
              </w:divBdr>
              <w:divsChild>
                <w:div w:id="869028035">
                  <w:marLeft w:val="0"/>
                  <w:marRight w:val="0"/>
                  <w:marTop w:val="0"/>
                  <w:marBottom w:val="0"/>
                  <w:divBdr>
                    <w:top w:val="none" w:sz="0" w:space="0" w:color="auto"/>
                    <w:left w:val="none" w:sz="0" w:space="0" w:color="auto"/>
                    <w:bottom w:val="none" w:sz="0" w:space="0" w:color="auto"/>
                    <w:right w:val="none" w:sz="0" w:space="0" w:color="auto"/>
                  </w:divBdr>
                  <w:divsChild>
                    <w:div w:id="789973681">
                      <w:marLeft w:val="0"/>
                      <w:marRight w:val="0"/>
                      <w:marTop w:val="0"/>
                      <w:marBottom w:val="0"/>
                      <w:divBdr>
                        <w:top w:val="none" w:sz="0" w:space="0" w:color="auto"/>
                        <w:left w:val="none" w:sz="0" w:space="0" w:color="auto"/>
                        <w:bottom w:val="none" w:sz="0" w:space="0" w:color="auto"/>
                        <w:right w:val="none" w:sz="0" w:space="0" w:color="auto"/>
                      </w:divBdr>
                      <w:divsChild>
                        <w:div w:id="1815483107">
                          <w:marLeft w:val="0"/>
                          <w:marRight w:val="0"/>
                          <w:marTop w:val="340"/>
                          <w:marBottom w:val="0"/>
                          <w:divBdr>
                            <w:top w:val="none" w:sz="0" w:space="0" w:color="auto"/>
                            <w:left w:val="none" w:sz="0" w:space="0" w:color="auto"/>
                            <w:bottom w:val="none" w:sz="0" w:space="0" w:color="auto"/>
                            <w:right w:val="none" w:sz="0" w:space="0" w:color="auto"/>
                          </w:divBdr>
                          <w:divsChild>
                            <w:div w:id="81027041">
                              <w:marLeft w:val="0"/>
                              <w:marRight w:val="0"/>
                              <w:marTop w:val="0"/>
                              <w:marBottom w:val="0"/>
                              <w:divBdr>
                                <w:top w:val="none" w:sz="0" w:space="0" w:color="auto"/>
                                <w:left w:val="none" w:sz="0" w:space="0" w:color="auto"/>
                                <w:bottom w:val="none" w:sz="0" w:space="0" w:color="auto"/>
                                <w:right w:val="none" w:sz="0" w:space="0" w:color="auto"/>
                              </w:divBdr>
                              <w:divsChild>
                                <w:div w:id="3232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499974">
      <w:bodyDiv w:val="1"/>
      <w:marLeft w:val="0"/>
      <w:marRight w:val="0"/>
      <w:marTop w:val="0"/>
      <w:marBottom w:val="0"/>
      <w:divBdr>
        <w:top w:val="none" w:sz="0" w:space="0" w:color="auto"/>
        <w:left w:val="none" w:sz="0" w:space="0" w:color="auto"/>
        <w:bottom w:val="none" w:sz="0" w:space="0" w:color="auto"/>
        <w:right w:val="none" w:sz="0" w:space="0" w:color="auto"/>
      </w:divBdr>
      <w:divsChild>
        <w:div w:id="1358772032">
          <w:marLeft w:val="0"/>
          <w:marRight w:val="0"/>
          <w:marTop w:val="0"/>
          <w:marBottom w:val="0"/>
          <w:divBdr>
            <w:top w:val="none" w:sz="0" w:space="0" w:color="auto"/>
            <w:left w:val="none" w:sz="0" w:space="0" w:color="auto"/>
            <w:bottom w:val="none" w:sz="0" w:space="0" w:color="auto"/>
            <w:right w:val="none" w:sz="0" w:space="0" w:color="auto"/>
          </w:divBdr>
          <w:divsChild>
            <w:div w:id="379667850">
              <w:marLeft w:val="0"/>
              <w:marRight w:val="0"/>
              <w:marTop w:val="0"/>
              <w:marBottom w:val="0"/>
              <w:divBdr>
                <w:top w:val="none" w:sz="0" w:space="0" w:color="auto"/>
                <w:left w:val="none" w:sz="0" w:space="0" w:color="auto"/>
                <w:bottom w:val="none" w:sz="0" w:space="0" w:color="auto"/>
                <w:right w:val="none" w:sz="0" w:space="0" w:color="auto"/>
              </w:divBdr>
              <w:divsChild>
                <w:div w:id="147596181">
                  <w:marLeft w:val="0"/>
                  <w:marRight w:val="0"/>
                  <w:marTop w:val="0"/>
                  <w:marBottom w:val="0"/>
                  <w:divBdr>
                    <w:top w:val="single" w:sz="6" w:space="0" w:color="E3E3E3"/>
                    <w:left w:val="single" w:sz="6" w:space="11" w:color="E3E3E3"/>
                    <w:bottom w:val="single" w:sz="6" w:space="7" w:color="E3E3E3"/>
                    <w:right w:val="single" w:sz="6" w:space="10" w:color="E3E3E3"/>
                  </w:divBdr>
                  <w:divsChild>
                    <w:div w:id="1655253068">
                      <w:marLeft w:val="0"/>
                      <w:marRight w:val="0"/>
                      <w:marTop w:val="0"/>
                      <w:marBottom w:val="0"/>
                      <w:divBdr>
                        <w:top w:val="none" w:sz="0" w:space="0" w:color="auto"/>
                        <w:left w:val="none" w:sz="0" w:space="0" w:color="auto"/>
                        <w:bottom w:val="single" w:sz="6" w:space="0" w:color="ECECEC"/>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416</Words>
  <Characters>2377</Characters>
  <Application>Microsoft Office Word</Application>
  <DocSecurity>0</DocSecurity>
  <Lines>19</Lines>
  <Paragraphs>5</Paragraphs>
  <ScaleCrop>false</ScaleCrop>
  <Company>微软中国</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aszs</cp:lastModifiedBy>
  <cp:revision>2</cp:revision>
  <dcterms:created xsi:type="dcterms:W3CDTF">2018-12-04T02:48:00Z</dcterms:created>
  <dcterms:modified xsi:type="dcterms:W3CDTF">2018-12-04T02:48:00Z</dcterms:modified>
</cp:coreProperties>
</file>