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2024年地球科学学院 导师</w:t>
      </w:r>
      <w:r>
        <w:rPr>
          <w:rFonts w:hint="eastAsia" w:ascii="宋体" w:hAnsi="宋体" w:eastAsia="宋体" w:cs="宋体"/>
          <w:b/>
          <w:sz w:val="24"/>
          <w:szCs w:val="24"/>
        </w:rPr>
        <w:t>自主安排实践基地——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中国石油大学（北京）油气地质大数据研究所</w:t>
      </w:r>
    </w:p>
    <w:p>
      <w:pPr>
        <w:spacing w:before="312" w:beforeLines="10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1、机构简介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在国家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两化融合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互联网</w:t>
      </w:r>
      <w:r>
        <w:rPr>
          <w:rFonts w:hint="eastAsia" w:ascii="宋体" w:hAnsi="宋体" w:eastAsia="宋体" w:cs="宋体"/>
          <w:sz w:val="24"/>
          <w:szCs w:val="24"/>
        </w:rPr>
        <w:t>+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中国制造</w:t>
      </w:r>
      <w:r>
        <w:rPr>
          <w:rFonts w:hint="eastAsia" w:ascii="宋体" w:hAnsi="宋体" w:eastAsia="宋体" w:cs="宋体"/>
          <w:sz w:val="24"/>
          <w:szCs w:val="24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hint="eastAsia" w:ascii="宋体" w:hAnsi="宋体" w:eastAsia="宋体" w:cs="宋体"/>
          <w:sz w:val="24"/>
          <w:szCs w:val="24"/>
        </w:rPr>
        <w:t>油气地质</w:t>
      </w:r>
      <w:r>
        <w:rPr>
          <w:rFonts w:hint="eastAsia" w:ascii="宋体" w:hAnsi="宋体" w:eastAsia="宋体" w:cs="宋体"/>
          <w:sz w:val="24"/>
          <w:szCs w:val="24"/>
        </w:rPr>
        <w:t>的专业优势和特点，</w:t>
      </w:r>
      <w:r>
        <w:rPr>
          <w:rFonts w:hint="eastAsia" w:ascii="宋体" w:hAnsi="宋体" w:eastAsia="宋体" w:cs="宋体"/>
          <w:sz w:val="24"/>
          <w:szCs w:val="24"/>
        </w:rPr>
        <w:t>中国石油大学（北京）于2020年4月成立了</w:t>
      </w:r>
      <w:r>
        <w:rPr>
          <w:rFonts w:hint="eastAsia" w:ascii="宋体" w:hAnsi="宋体" w:eastAsia="宋体" w:cs="宋体"/>
          <w:bCs/>
          <w:sz w:val="24"/>
          <w:szCs w:val="24"/>
        </w:rPr>
        <w:t>油气地质大数据研究所。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主要研究领域包括:（</w:t>
      </w:r>
      <w:r>
        <w:rPr>
          <w:rFonts w:hint="eastAsia" w:ascii="宋体" w:hAnsi="宋体" w:eastAsia="宋体" w:cs="宋体"/>
          <w:bCs/>
          <w:sz w:val="24"/>
          <w:szCs w:val="24"/>
        </w:rPr>
        <w:t>1）油气地质大数据智能挖掘</w:t>
      </w:r>
      <w:r>
        <w:rPr>
          <w:rFonts w:hint="eastAsia" w:ascii="宋体" w:hAnsi="宋体" w:eastAsia="宋体" w:cs="宋体"/>
          <w:bCs/>
          <w:sz w:val="24"/>
          <w:szCs w:val="24"/>
        </w:rPr>
        <w:t>;（</w:t>
      </w:r>
      <w:r>
        <w:rPr>
          <w:rFonts w:hint="eastAsia" w:ascii="宋体" w:hAnsi="宋体" w:eastAsia="宋体" w:cs="宋体"/>
          <w:bCs/>
          <w:sz w:val="24"/>
          <w:szCs w:val="24"/>
        </w:rPr>
        <w:t>2）油气资源智能预测</w:t>
      </w:r>
      <w:r>
        <w:rPr>
          <w:rFonts w:hint="eastAsia" w:ascii="宋体" w:hAnsi="宋体" w:eastAsia="宋体" w:cs="宋体"/>
          <w:bCs/>
          <w:sz w:val="24"/>
          <w:szCs w:val="24"/>
        </w:rPr>
        <w:t>；（</w:t>
      </w:r>
      <w:r>
        <w:rPr>
          <w:rFonts w:hint="eastAsia" w:ascii="宋体" w:hAnsi="宋体" w:eastAsia="宋体" w:cs="宋体"/>
          <w:bCs/>
          <w:sz w:val="24"/>
          <w:szCs w:val="24"/>
        </w:rPr>
        <w:t>3）油气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藏智能表征与建模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4）地震资料智能解释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5）井筒地质智能解释等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生源需求：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本科专业和报考专业需求详见《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4年地球科学学院硕士研究生调剂工作实施细则》。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专业实践基地派遣由油气地质大数据研究所统筹安排。</w:t>
      </w:r>
    </w:p>
    <w:p>
      <w:pPr>
        <w:spacing w:before="312" w:beforeLines="100" w:after="156" w:afterLines="5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2、专业实践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tbl>
      <w:tblPr>
        <w:tblStyle w:val="6"/>
        <w:tblW w:w="10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912"/>
        <w:gridCol w:w="1275"/>
        <w:gridCol w:w="1633"/>
        <w:gridCol w:w="2528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9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专业学位类别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  <w:bookmarkStart w:id="0" w:name="_GoBack"/>
            <w:bookmarkEnd w:id="0"/>
          </w:p>
        </w:tc>
        <w:tc>
          <w:tcPr>
            <w:tcW w:w="14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需求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20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1912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油气资源大数据与智能工程</w:t>
            </w:r>
          </w:p>
        </w:tc>
        <w:tc>
          <w:tcPr>
            <w:tcW w:w="2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徐朝晖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朱传庆、孙盼科、王海洲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mM2NTBhZDA3MjhmMjhhOTcxMDRjZjJjYjJlNTEifQ=="/>
  </w:docVars>
  <w:rsids>
    <w:rsidRoot w:val="165723EC"/>
    <w:rsid w:val="000068FF"/>
    <w:rsid w:val="00262858"/>
    <w:rsid w:val="00511259"/>
    <w:rsid w:val="008A741A"/>
    <w:rsid w:val="009D2036"/>
    <w:rsid w:val="00A25E5D"/>
    <w:rsid w:val="00C2403A"/>
    <w:rsid w:val="00D0463F"/>
    <w:rsid w:val="00E241D0"/>
    <w:rsid w:val="00E95054"/>
    <w:rsid w:val="06962E94"/>
    <w:rsid w:val="165723EC"/>
    <w:rsid w:val="3AA540EC"/>
    <w:rsid w:val="47A918D6"/>
    <w:rsid w:val="4C335F52"/>
    <w:rsid w:val="57354F79"/>
    <w:rsid w:val="6B65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0"/>
    <w:autoRedefine/>
    <w:qFormat/>
    <w:uiPriority w:val="0"/>
    <w:rPr>
      <w:b/>
      <w:bCs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uiPriority w:val="0"/>
    <w:rPr>
      <w:kern w:val="2"/>
      <w:sz w:val="21"/>
      <w:szCs w:val="22"/>
    </w:rPr>
  </w:style>
  <w:style w:type="character" w:customStyle="1" w:styleId="10">
    <w:name w:val="批注主题 字符"/>
    <w:basedOn w:val="9"/>
    <w:link w:val="4"/>
    <w:uiPriority w:val="0"/>
    <w:rPr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uiPriority w:val="0"/>
    <w:rPr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22</TotalTime>
  <ScaleCrop>false</ScaleCrop>
  <LinksUpToDate>false</LinksUpToDate>
  <CharactersWithSpaces>550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yanst</cp:lastModifiedBy>
  <dcterms:modified xsi:type="dcterms:W3CDTF">2024-03-20T11:14:40Z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2775E877EBA84440BD3459634374DD9B</vt:lpwstr>
  </property>
</Properties>
</file>