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r>
        <w:rPr>
          <w:rFonts w:hint="eastAsia" w:ascii="黑体" w:hAnsi="黑体" w:eastAsia="黑体"/>
          <w:b/>
          <w:sz w:val="30"/>
          <w:szCs w:val="30"/>
        </w:rPr>
        <w:t>中国石油大学附属学校共建项目劳务费支出管理办法</w:t>
      </w:r>
    </w:p>
    <w:p>
      <w:pPr>
        <w:rPr>
          <w:rFonts w:ascii="宋体" w:hAnsi="宋体"/>
          <w:sz w:val="28"/>
          <w:szCs w:val="28"/>
        </w:rPr>
      </w:pPr>
      <w:r>
        <w:rPr>
          <w:rFonts w:hint="eastAsia" w:ascii="宋体" w:hAnsi="宋体"/>
          <w:sz w:val="28"/>
          <w:szCs w:val="28"/>
        </w:rPr>
        <w:t>各项目负责人：</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根据2018年4月10日高支附立项评审会会议讨论决定，对石大学生支持附中、附小建设劳务费标准进行了调整，</w:t>
      </w:r>
      <w:r>
        <w:rPr>
          <w:rFonts w:hint="eastAsia" w:ascii="宋体" w:hAnsi="宋体"/>
          <w:sz w:val="28"/>
          <w:szCs w:val="28"/>
        </w:rPr>
        <w:t>我校附属学校共建项目</w:t>
      </w:r>
      <w:r>
        <w:rPr>
          <w:rFonts w:ascii="宋体" w:hAnsi="宋体"/>
          <w:sz w:val="28"/>
          <w:szCs w:val="28"/>
        </w:rPr>
        <w:t>劳务费支出标准</w:t>
      </w:r>
      <w:r>
        <w:rPr>
          <w:rFonts w:hint="eastAsia" w:ascii="宋体" w:hAnsi="宋体"/>
          <w:sz w:val="28"/>
          <w:szCs w:val="28"/>
          <w:lang w:val="en-US" w:eastAsia="zh-CN"/>
        </w:rPr>
        <w:t>修订</w:t>
      </w:r>
      <w:r>
        <w:rPr>
          <w:rFonts w:ascii="宋体" w:hAnsi="宋体"/>
          <w:sz w:val="28"/>
          <w:szCs w:val="28"/>
        </w:rPr>
        <w:t>如下</w:t>
      </w:r>
      <w:r>
        <w:rPr>
          <w:rFonts w:hint="eastAsia" w:ascii="宋体" w:hAnsi="宋体"/>
          <w:sz w:val="28"/>
          <w:szCs w:val="28"/>
          <w:lang w:eastAsia="zh-CN"/>
        </w:rPr>
        <w:t>，</w:t>
      </w:r>
      <w:r>
        <w:rPr>
          <w:rFonts w:hint="eastAsia" w:ascii="宋体" w:hAnsi="宋体"/>
          <w:sz w:val="28"/>
          <w:szCs w:val="28"/>
          <w:lang w:val="en-US" w:eastAsia="zh-CN"/>
        </w:rPr>
        <w:t>请遵照执行。</w:t>
      </w:r>
    </w:p>
    <w:p>
      <w:pPr>
        <w:ind w:firstLine="560" w:firstLineChars="200"/>
        <w:rPr>
          <w:rFonts w:ascii="宋体" w:hAnsi="宋体"/>
          <w:sz w:val="28"/>
          <w:szCs w:val="28"/>
        </w:rPr>
      </w:pPr>
      <w:r>
        <w:rPr>
          <w:rFonts w:hint="eastAsia" w:ascii="宋体" w:hAnsi="宋体"/>
          <w:sz w:val="28"/>
          <w:szCs w:val="28"/>
        </w:rPr>
        <w:t>一、各项目产生的劳务费需填写《中国石油大学（北京）支持附校建设项目活动工作量统计表》，见附件１。由附属学校签字确认后方可报销。</w:t>
      </w:r>
    </w:p>
    <w:p>
      <w:pPr>
        <w:ind w:firstLine="560" w:firstLineChars="200"/>
        <w:rPr>
          <w:rFonts w:ascii="宋体" w:hAnsi="宋体"/>
          <w:sz w:val="28"/>
          <w:szCs w:val="28"/>
        </w:rPr>
      </w:pPr>
      <w:r>
        <w:rPr>
          <w:rFonts w:hint="eastAsia" w:ascii="宋体" w:hAnsi="宋体"/>
          <w:sz w:val="28"/>
          <w:szCs w:val="28"/>
        </w:rPr>
        <w:t>二、各项目需聘请专家进行教科研指导与实践活动所产生的讲座费和课时费，按照统一标准支付。</w:t>
      </w:r>
    </w:p>
    <w:p>
      <w:pPr>
        <w:ind w:left="560"/>
        <w:rPr>
          <w:rFonts w:ascii="宋体" w:hAnsi="宋体"/>
          <w:sz w:val="28"/>
          <w:szCs w:val="28"/>
        </w:rPr>
      </w:pPr>
      <w:r>
        <w:rPr>
          <w:rFonts w:hint="eastAsia" w:ascii="宋体" w:hAnsi="宋体"/>
          <w:sz w:val="28"/>
          <w:szCs w:val="28"/>
        </w:rPr>
        <w:t>（一）讲座费</w:t>
      </w:r>
    </w:p>
    <w:p>
      <w:pPr>
        <w:ind w:left="560"/>
        <w:rPr>
          <w:rFonts w:ascii="宋体" w:hAnsi="宋体"/>
          <w:sz w:val="28"/>
          <w:szCs w:val="28"/>
        </w:rPr>
      </w:pPr>
      <w:r>
        <w:rPr>
          <w:rFonts w:hint="eastAsia" w:ascii="宋体" w:hAnsi="宋体"/>
          <w:sz w:val="28"/>
          <w:szCs w:val="28"/>
        </w:rPr>
        <w:t>1、院士3000元/次</w:t>
      </w:r>
    </w:p>
    <w:p>
      <w:pPr>
        <w:ind w:left="560"/>
        <w:rPr>
          <w:rFonts w:ascii="宋体" w:hAnsi="宋体"/>
          <w:sz w:val="28"/>
          <w:szCs w:val="28"/>
        </w:rPr>
      </w:pPr>
      <w:r>
        <w:rPr>
          <w:rFonts w:hint="eastAsia" w:ascii="宋体" w:hAnsi="宋体"/>
          <w:sz w:val="28"/>
          <w:szCs w:val="28"/>
        </w:rPr>
        <w:t>2、高级职称2000元/次</w:t>
      </w:r>
    </w:p>
    <w:p>
      <w:pPr>
        <w:ind w:left="560"/>
        <w:rPr>
          <w:rFonts w:ascii="宋体" w:hAnsi="宋体"/>
          <w:sz w:val="28"/>
          <w:szCs w:val="28"/>
        </w:rPr>
      </w:pPr>
      <w:r>
        <w:rPr>
          <w:rFonts w:hint="eastAsia" w:ascii="宋体" w:hAnsi="宋体"/>
          <w:sz w:val="28"/>
          <w:szCs w:val="28"/>
        </w:rPr>
        <w:t>3、副高职称10</w:t>
      </w:r>
      <w:r>
        <w:rPr>
          <w:rFonts w:ascii="宋体" w:hAnsi="宋体"/>
          <w:sz w:val="28"/>
          <w:szCs w:val="28"/>
        </w:rPr>
        <w:t>00</w:t>
      </w:r>
      <w:r>
        <w:rPr>
          <w:rFonts w:hint="eastAsia" w:ascii="宋体" w:hAnsi="宋体"/>
          <w:sz w:val="28"/>
          <w:szCs w:val="28"/>
        </w:rPr>
        <w:t>元</w:t>
      </w:r>
      <w:r>
        <w:rPr>
          <w:rFonts w:ascii="宋体" w:hAnsi="宋体"/>
          <w:sz w:val="28"/>
          <w:szCs w:val="28"/>
        </w:rPr>
        <w:t>/</w:t>
      </w:r>
      <w:r>
        <w:rPr>
          <w:rFonts w:hint="eastAsia" w:ascii="宋体" w:hAnsi="宋体"/>
          <w:sz w:val="28"/>
          <w:szCs w:val="28"/>
        </w:rPr>
        <w:t>次</w:t>
      </w:r>
    </w:p>
    <w:p>
      <w:pPr>
        <w:ind w:left="560"/>
        <w:rPr>
          <w:rFonts w:hint="eastAsia" w:ascii="宋体" w:hAnsi="宋体"/>
          <w:sz w:val="28"/>
          <w:szCs w:val="28"/>
        </w:rPr>
      </w:pPr>
      <w:r>
        <w:rPr>
          <w:rFonts w:hint="eastAsia" w:ascii="宋体" w:hAnsi="宋体"/>
          <w:sz w:val="28"/>
          <w:szCs w:val="28"/>
        </w:rPr>
        <w:t>4、中级职称</w:t>
      </w:r>
      <w:r>
        <w:rPr>
          <w:rFonts w:ascii="宋体" w:hAnsi="宋体"/>
          <w:sz w:val="28"/>
          <w:szCs w:val="28"/>
        </w:rPr>
        <w:t>8</w:t>
      </w:r>
      <w:r>
        <w:rPr>
          <w:rFonts w:hint="eastAsia" w:ascii="宋体" w:hAnsi="宋体"/>
          <w:sz w:val="28"/>
          <w:szCs w:val="28"/>
        </w:rPr>
        <w:t>00元</w:t>
      </w:r>
      <w:r>
        <w:rPr>
          <w:rFonts w:ascii="宋体" w:hAnsi="宋体"/>
          <w:sz w:val="28"/>
          <w:szCs w:val="28"/>
        </w:rPr>
        <w:t>/</w:t>
      </w:r>
      <w:r>
        <w:rPr>
          <w:rFonts w:hint="eastAsia" w:ascii="宋体" w:hAnsi="宋体"/>
          <w:sz w:val="28"/>
          <w:szCs w:val="28"/>
        </w:rPr>
        <w:t>次</w:t>
      </w:r>
    </w:p>
    <w:p>
      <w:pPr>
        <w:ind w:left="560"/>
        <w:rPr>
          <w:rFonts w:hint="eastAsia" w:ascii="宋体" w:hAnsi="宋体" w:eastAsia="宋体"/>
          <w:sz w:val="28"/>
          <w:szCs w:val="28"/>
          <w:lang w:val="en-US" w:eastAsia="zh-CN"/>
        </w:rPr>
      </w:pPr>
      <w:r>
        <w:rPr>
          <w:rFonts w:hint="eastAsia" w:ascii="宋体" w:hAnsi="宋体"/>
          <w:sz w:val="28"/>
          <w:szCs w:val="28"/>
          <w:lang w:val="en-US" w:eastAsia="zh-CN"/>
        </w:rPr>
        <w:t>5、初级职称600元/次</w:t>
      </w:r>
    </w:p>
    <w:p>
      <w:pPr>
        <w:ind w:left="560"/>
        <w:rPr>
          <w:rFonts w:ascii="宋体" w:hAnsi="宋体"/>
          <w:sz w:val="28"/>
          <w:szCs w:val="28"/>
        </w:rPr>
      </w:pPr>
      <w:r>
        <w:rPr>
          <w:rFonts w:hint="eastAsia" w:ascii="宋体" w:hAnsi="宋体"/>
          <w:sz w:val="28"/>
          <w:szCs w:val="28"/>
        </w:rPr>
        <w:t>（二</w:t>
      </w:r>
      <w:r>
        <w:rPr>
          <w:rFonts w:ascii="宋体" w:hAnsi="宋体"/>
          <w:sz w:val="28"/>
          <w:szCs w:val="28"/>
        </w:rPr>
        <w:t>）</w:t>
      </w:r>
      <w:r>
        <w:rPr>
          <w:rFonts w:hint="eastAsia" w:ascii="宋体" w:hAnsi="宋体"/>
          <w:sz w:val="28"/>
          <w:szCs w:val="28"/>
        </w:rPr>
        <w:t>课时费</w:t>
      </w:r>
    </w:p>
    <w:p>
      <w:pPr>
        <w:ind w:left="560"/>
        <w:rPr>
          <w:rFonts w:ascii="宋体" w:hAnsi="宋体"/>
          <w:sz w:val="28"/>
          <w:szCs w:val="28"/>
        </w:rPr>
      </w:pPr>
      <w:r>
        <w:rPr>
          <w:rFonts w:hint="eastAsia" w:ascii="宋体" w:hAnsi="宋体"/>
          <w:sz w:val="28"/>
          <w:szCs w:val="28"/>
        </w:rPr>
        <w:t>附属学校：</w:t>
      </w:r>
    </w:p>
    <w:p>
      <w:pPr>
        <w:ind w:left="560"/>
        <w:rPr>
          <w:rFonts w:ascii="宋体" w:hAnsi="宋体"/>
          <w:sz w:val="28"/>
          <w:szCs w:val="28"/>
        </w:rPr>
      </w:pPr>
      <w:r>
        <w:rPr>
          <w:rFonts w:hint="eastAsia" w:ascii="宋体" w:hAnsi="宋体"/>
          <w:sz w:val="28"/>
          <w:szCs w:val="28"/>
        </w:rPr>
        <w:t>1、高级职称240元/</w:t>
      </w:r>
      <w:r>
        <w:rPr>
          <w:rFonts w:hint="eastAsia" w:ascii="宋体" w:hAnsi="宋体"/>
          <w:sz w:val="28"/>
          <w:szCs w:val="28"/>
          <w:lang w:val="en-US" w:eastAsia="zh-CN"/>
        </w:rPr>
        <w:t>小</w:t>
      </w:r>
      <w:r>
        <w:rPr>
          <w:rFonts w:hint="eastAsia" w:ascii="宋体" w:hAnsi="宋体"/>
          <w:sz w:val="28"/>
          <w:szCs w:val="28"/>
        </w:rPr>
        <w:t>时</w:t>
      </w:r>
    </w:p>
    <w:p>
      <w:pPr>
        <w:ind w:left="560"/>
        <w:rPr>
          <w:rFonts w:ascii="宋体" w:hAnsi="宋体"/>
          <w:sz w:val="28"/>
          <w:szCs w:val="28"/>
        </w:rPr>
      </w:pPr>
      <w:r>
        <w:rPr>
          <w:rFonts w:hint="eastAsia" w:ascii="宋体" w:hAnsi="宋体"/>
          <w:sz w:val="28"/>
          <w:szCs w:val="28"/>
        </w:rPr>
        <w:t>2、副高职称220元/</w:t>
      </w:r>
      <w:r>
        <w:rPr>
          <w:rFonts w:hint="eastAsia" w:ascii="宋体" w:hAnsi="宋体"/>
          <w:sz w:val="28"/>
          <w:szCs w:val="28"/>
          <w:lang w:val="en-US" w:eastAsia="zh-CN"/>
        </w:rPr>
        <w:t>小</w:t>
      </w:r>
      <w:r>
        <w:rPr>
          <w:rFonts w:hint="eastAsia" w:ascii="宋体" w:hAnsi="宋体"/>
          <w:sz w:val="28"/>
          <w:szCs w:val="28"/>
        </w:rPr>
        <w:t>时</w:t>
      </w:r>
    </w:p>
    <w:p>
      <w:pPr>
        <w:ind w:left="560"/>
        <w:rPr>
          <w:rFonts w:hint="eastAsia" w:ascii="宋体" w:hAnsi="宋体"/>
          <w:sz w:val="28"/>
          <w:szCs w:val="28"/>
        </w:rPr>
      </w:pPr>
      <w:r>
        <w:rPr>
          <w:rFonts w:hint="eastAsia" w:ascii="宋体" w:hAnsi="宋体"/>
          <w:sz w:val="28"/>
          <w:szCs w:val="28"/>
        </w:rPr>
        <w:t>3、中级职称200元/</w:t>
      </w:r>
      <w:r>
        <w:rPr>
          <w:rFonts w:hint="eastAsia" w:ascii="宋体" w:hAnsi="宋体"/>
          <w:sz w:val="28"/>
          <w:szCs w:val="28"/>
          <w:lang w:val="en-US" w:eastAsia="zh-CN"/>
        </w:rPr>
        <w:t>小</w:t>
      </w:r>
      <w:r>
        <w:rPr>
          <w:rFonts w:hint="eastAsia" w:ascii="宋体" w:hAnsi="宋体"/>
          <w:sz w:val="28"/>
          <w:szCs w:val="28"/>
        </w:rPr>
        <w:t>时</w:t>
      </w:r>
    </w:p>
    <w:p>
      <w:pPr>
        <w:ind w:left="560"/>
        <w:rPr>
          <w:rFonts w:hint="eastAsia" w:ascii="宋体" w:hAnsi="宋体"/>
          <w:sz w:val="28"/>
          <w:szCs w:val="28"/>
        </w:rPr>
      </w:pPr>
      <w:r>
        <w:rPr>
          <w:rFonts w:hint="eastAsia" w:ascii="宋体" w:hAnsi="宋体"/>
          <w:sz w:val="28"/>
          <w:szCs w:val="28"/>
          <w:lang w:val="en-US" w:eastAsia="zh-CN"/>
        </w:rPr>
        <w:t>4、初级职称150</w:t>
      </w:r>
      <w:r>
        <w:rPr>
          <w:rFonts w:hint="eastAsia" w:ascii="宋体" w:hAnsi="宋体"/>
          <w:sz w:val="28"/>
          <w:szCs w:val="28"/>
        </w:rPr>
        <w:t>元/</w:t>
      </w:r>
      <w:r>
        <w:rPr>
          <w:rFonts w:hint="eastAsia" w:ascii="宋体" w:hAnsi="宋体"/>
          <w:sz w:val="28"/>
          <w:szCs w:val="28"/>
          <w:lang w:val="en-US" w:eastAsia="zh-CN"/>
        </w:rPr>
        <w:t>小</w:t>
      </w:r>
      <w:r>
        <w:rPr>
          <w:rFonts w:hint="eastAsia" w:ascii="宋体" w:hAnsi="宋体"/>
          <w:sz w:val="28"/>
          <w:szCs w:val="28"/>
        </w:rPr>
        <w:t>时</w:t>
      </w:r>
    </w:p>
    <w:p>
      <w:pPr>
        <w:ind w:left="56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、外教200元/</w:t>
      </w:r>
      <w:r>
        <w:rPr>
          <w:rFonts w:hint="eastAsia" w:ascii="宋体" w:hAnsi="宋体"/>
          <w:sz w:val="28"/>
          <w:szCs w:val="28"/>
          <w:lang w:val="en-US" w:eastAsia="zh-CN"/>
        </w:rPr>
        <w:t>小</w:t>
      </w:r>
      <w:r>
        <w:rPr>
          <w:rFonts w:hint="eastAsia" w:ascii="宋体" w:hAnsi="宋体"/>
          <w:sz w:val="28"/>
          <w:szCs w:val="28"/>
        </w:rPr>
        <w:t>时</w:t>
      </w:r>
    </w:p>
    <w:p>
      <w:pPr>
        <w:ind w:left="560"/>
        <w:rPr>
          <w:rFonts w:hint="eastAsia" w:ascii="宋体" w:hAnsi="宋体"/>
          <w:color w:val="FF0000"/>
          <w:sz w:val="28"/>
          <w:szCs w:val="28"/>
          <w:lang w:val="en-US" w:eastAsia="zh-CN"/>
        </w:rPr>
      </w:pPr>
      <w:r>
        <w:rPr>
          <w:rFonts w:hint="eastAsia" w:ascii="宋体" w:hAnsi="宋体"/>
          <w:color w:val="FF0000"/>
          <w:sz w:val="28"/>
          <w:szCs w:val="28"/>
          <w:lang w:val="en-US" w:eastAsia="zh-CN"/>
        </w:rPr>
        <w:t>6</w:t>
      </w:r>
      <w:r>
        <w:rPr>
          <w:rFonts w:hint="eastAsia" w:ascii="宋体" w:hAnsi="宋体"/>
          <w:color w:val="FF0000"/>
          <w:sz w:val="28"/>
          <w:szCs w:val="28"/>
        </w:rPr>
        <w:t>、学生</w:t>
      </w:r>
      <w:r>
        <w:rPr>
          <w:rFonts w:hint="eastAsia" w:ascii="宋体" w:hAnsi="宋体"/>
          <w:color w:val="FF0000"/>
          <w:sz w:val="28"/>
          <w:szCs w:val="28"/>
          <w:lang w:val="en-US" w:eastAsia="zh-CN"/>
        </w:rPr>
        <w:t>助教50</w:t>
      </w:r>
      <w:r>
        <w:rPr>
          <w:rFonts w:hint="eastAsia" w:ascii="宋体" w:hAnsi="宋体"/>
          <w:color w:val="FF0000"/>
          <w:sz w:val="28"/>
          <w:szCs w:val="28"/>
        </w:rPr>
        <w:t>元/</w:t>
      </w:r>
      <w:r>
        <w:rPr>
          <w:rFonts w:hint="eastAsia" w:ascii="宋体" w:hAnsi="宋体"/>
          <w:color w:val="FF0000"/>
          <w:sz w:val="28"/>
          <w:szCs w:val="28"/>
          <w:lang w:val="en-US" w:eastAsia="zh-CN"/>
        </w:rPr>
        <w:t>小时（指参与教学）</w:t>
      </w:r>
    </w:p>
    <w:p>
      <w:pPr>
        <w:ind w:left="560"/>
        <w:rPr>
          <w:rFonts w:hint="eastAsia" w:ascii="宋体" w:hAnsi="宋体"/>
          <w:color w:val="FF0000"/>
          <w:sz w:val="28"/>
          <w:szCs w:val="28"/>
          <w:lang w:val="en-US" w:eastAsia="zh-CN"/>
        </w:rPr>
      </w:pPr>
      <w:r>
        <w:rPr>
          <w:rFonts w:hint="eastAsia" w:ascii="宋体" w:hAnsi="宋体"/>
          <w:color w:val="FF0000"/>
          <w:sz w:val="28"/>
          <w:szCs w:val="28"/>
          <w:lang w:val="en-US" w:eastAsia="zh-CN"/>
        </w:rPr>
        <w:t>7、学生参加组织活动25元/小时</w:t>
      </w:r>
    </w:p>
    <w:p>
      <w:pPr>
        <w:ind w:left="560"/>
        <w:rPr>
          <w:rFonts w:ascii="宋体" w:hAnsi="宋体"/>
          <w:sz w:val="28"/>
          <w:szCs w:val="28"/>
        </w:rPr>
      </w:pPr>
      <w:r>
        <w:rPr>
          <w:rFonts w:hint="eastAsia" w:ascii="宋体" w:hAnsi="宋体"/>
          <w:sz w:val="28"/>
          <w:szCs w:val="28"/>
        </w:rPr>
        <w:t>三、以上劳务费发放标准请参照执行。</w:t>
      </w:r>
    </w:p>
    <w:p>
      <w:pPr>
        <w:ind w:left="560" w:firstLine="5180" w:firstLineChars="1850"/>
        <w:jc w:val="right"/>
        <w:rPr>
          <w:rFonts w:ascii="宋体" w:hAnsi="宋体"/>
          <w:sz w:val="28"/>
          <w:szCs w:val="28"/>
        </w:rPr>
      </w:pPr>
      <w:r>
        <w:rPr>
          <w:rFonts w:hint="eastAsia" w:ascii="宋体" w:hAnsi="宋体"/>
          <w:sz w:val="28"/>
          <w:szCs w:val="28"/>
        </w:rPr>
        <w:t>　　　　校工会</w:t>
      </w:r>
    </w:p>
    <w:p>
      <w:pPr>
        <w:ind w:left="560" w:firstLine="4620" w:firstLineChars="1650"/>
        <w:jc w:val="right"/>
        <w:rPr>
          <w:rFonts w:ascii="宋体" w:hAnsi="宋体"/>
          <w:sz w:val="28"/>
          <w:szCs w:val="28"/>
        </w:rPr>
      </w:pPr>
      <w:r>
        <w:rPr>
          <w:rFonts w:hint="eastAsia" w:ascii="宋体" w:hAnsi="宋体"/>
          <w:sz w:val="28"/>
          <w:szCs w:val="28"/>
        </w:rPr>
        <w:t>　　　</w:t>
      </w:r>
      <w:r>
        <w:rPr>
          <w:rFonts w:ascii="宋体" w:hAnsi="宋体"/>
          <w:sz w:val="28"/>
          <w:szCs w:val="28"/>
        </w:rPr>
        <w:t>201</w:t>
      </w:r>
      <w:r>
        <w:rPr>
          <w:rFonts w:hint="eastAsia" w:ascii="宋体" w:hAnsi="宋体"/>
          <w:sz w:val="28"/>
          <w:szCs w:val="28"/>
          <w:lang w:val="en-US" w:eastAsia="zh-CN"/>
        </w:rPr>
        <w:t>8</w:t>
      </w:r>
      <w:r>
        <w:rPr>
          <w:rFonts w:ascii="宋体" w:hAnsi="宋体"/>
          <w:sz w:val="28"/>
          <w:szCs w:val="28"/>
        </w:rPr>
        <w:t>年</w:t>
      </w:r>
      <w:r>
        <w:rPr>
          <w:rFonts w:hint="eastAsia" w:ascii="宋体" w:hAnsi="宋体"/>
          <w:sz w:val="28"/>
          <w:szCs w:val="28"/>
          <w:lang w:val="en-US" w:eastAsia="zh-CN"/>
        </w:rPr>
        <w:t>4</w:t>
      </w:r>
      <w:r>
        <w:rPr>
          <w:rFonts w:ascii="宋体" w:hAnsi="宋体"/>
          <w:sz w:val="28"/>
          <w:szCs w:val="28"/>
        </w:rPr>
        <w:t>月</w:t>
      </w:r>
      <w:r>
        <w:rPr>
          <w:rFonts w:hint="eastAsia" w:ascii="宋体" w:hAnsi="宋体"/>
          <w:sz w:val="28"/>
          <w:szCs w:val="28"/>
          <w:lang w:val="en-US" w:eastAsia="zh-CN"/>
        </w:rPr>
        <w:t>13</w:t>
      </w:r>
      <w:r>
        <w:rPr>
          <w:rFonts w:ascii="宋体" w:hAnsi="宋体"/>
          <w:sz w:val="28"/>
          <w:szCs w:val="28"/>
        </w:rPr>
        <w:t>日</w:t>
      </w:r>
    </w:p>
    <w:p>
      <w:pPr>
        <w:rPr>
          <w:rFonts w:ascii="宋体" w:hAnsi="宋体"/>
          <w:sz w:val="28"/>
          <w:szCs w:val="28"/>
        </w:rPr>
      </w:pPr>
    </w:p>
    <w:p>
      <w:pPr>
        <w:rPr>
          <w:rFonts w:ascii="宋体" w:hAnsi="宋体"/>
          <w:sz w:val="28"/>
          <w:szCs w:val="28"/>
        </w:rPr>
      </w:pPr>
      <w:r>
        <w:rPr>
          <w:rFonts w:hint="eastAsia" w:ascii="宋体" w:hAnsi="宋体"/>
          <w:sz w:val="28"/>
          <w:szCs w:val="28"/>
        </w:rPr>
        <w:t>附件１：中国石油大学（北京）支持附校建设项目活动工作量统计表</w:t>
      </w:r>
    </w:p>
    <w:tbl>
      <w:tblPr>
        <w:tblStyle w:val="4"/>
        <w:tblW w:w="13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9"/>
        <w:gridCol w:w="724"/>
        <w:gridCol w:w="947"/>
        <w:gridCol w:w="1395"/>
        <w:gridCol w:w="1215"/>
        <w:gridCol w:w="1534"/>
        <w:gridCol w:w="2276"/>
        <w:gridCol w:w="1140"/>
        <w:gridCol w:w="660"/>
        <w:gridCol w:w="1110"/>
        <w:gridCol w:w="1095"/>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0" w:hRule="atLeast"/>
        </w:trPr>
        <w:tc>
          <w:tcPr>
            <w:tcW w:w="12635" w:type="dxa"/>
            <w:gridSpan w:val="11"/>
            <w:tcBorders>
              <w:tl2br w:val="nil"/>
              <w:tr2bl w:val="nil"/>
            </w:tcBorders>
            <w:shd w:val="clear" w:color="auto" w:fill="auto"/>
            <w:vAlign w:val="center"/>
          </w:tcPr>
          <w:p>
            <w:pPr>
              <w:widowControl/>
              <w:jc w:val="center"/>
              <w:textAlignment w:val="center"/>
              <w:rPr>
                <w:rFonts w:ascii="宋体" w:hAnsi="宋体"/>
                <w:b/>
                <w:color w:val="000000"/>
                <w:sz w:val="32"/>
                <w:szCs w:val="32"/>
              </w:rPr>
            </w:pPr>
            <w:r>
              <w:rPr>
                <w:rFonts w:hint="eastAsia" w:ascii="宋体" w:hAnsi="宋体"/>
                <w:b/>
                <w:color w:val="000000"/>
                <w:kern w:val="0"/>
                <w:sz w:val="32"/>
                <w:szCs w:val="32"/>
              </w:rPr>
              <w:t>中国石油大学（北京）支持附中附小建设项目</w:t>
            </w:r>
            <w:r>
              <w:rPr>
                <w:rStyle w:val="9"/>
                <w:rFonts w:hint="default"/>
              </w:rPr>
              <w:t xml:space="preserve">                  </w:t>
            </w:r>
            <w:r>
              <w:rPr>
                <w:rStyle w:val="10"/>
                <w:rFonts w:hint="default"/>
              </w:rPr>
              <w:t>活动工作量统计表</w:t>
            </w:r>
          </w:p>
        </w:tc>
        <w:tc>
          <w:tcPr>
            <w:tcW w:w="1353" w:type="dxa"/>
            <w:tcBorders>
              <w:tl2br w:val="nil"/>
              <w:tr2bl w:val="nil"/>
            </w:tcBorders>
            <w:shd w:val="clear" w:color="auto" w:fill="auto"/>
            <w:vAlign w:val="center"/>
          </w:tcPr>
          <w:p>
            <w:pP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 w:hRule="atLeast"/>
        </w:trPr>
        <w:tc>
          <w:tcPr>
            <w:tcW w:w="539"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序号</w:t>
            </w:r>
          </w:p>
        </w:tc>
        <w:tc>
          <w:tcPr>
            <w:tcW w:w="724"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姓名</w:t>
            </w:r>
          </w:p>
        </w:tc>
        <w:tc>
          <w:tcPr>
            <w:tcW w:w="947"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职务级别</w:t>
            </w:r>
          </w:p>
        </w:tc>
        <w:tc>
          <w:tcPr>
            <w:tcW w:w="1395" w:type="dxa"/>
            <w:tcBorders>
              <w:tl2br w:val="nil"/>
              <w:tr2bl w:val="nil"/>
            </w:tcBorders>
            <w:shd w:val="clear" w:color="auto" w:fill="auto"/>
            <w:vAlign w:val="center"/>
          </w:tcPr>
          <w:p>
            <w:pPr>
              <w:widowControl/>
              <w:jc w:val="left"/>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工作证号/学号</w:t>
            </w:r>
          </w:p>
        </w:tc>
        <w:tc>
          <w:tcPr>
            <w:tcW w:w="1215"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联系方式</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身份证号码</w:t>
            </w:r>
          </w:p>
        </w:tc>
        <w:tc>
          <w:tcPr>
            <w:tcW w:w="2276"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工作时间</w:t>
            </w:r>
          </w:p>
        </w:tc>
        <w:tc>
          <w:tcPr>
            <w:tcW w:w="1140"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工作内容</w:t>
            </w:r>
          </w:p>
        </w:tc>
        <w:tc>
          <w:tcPr>
            <w:tcW w:w="660"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次数</w:t>
            </w:r>
          </w:p>
        </w:tc>
        <w:tc>
          <w:tcPr>
            <w:tcW w:w="1110"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工作时长（</w:t>
            </w:r>
            <w:r>
              <w:rPr>
                <w:rFonts w:hint="eastAsia" w:ascii="宋体" w:hAnsi="宋体"/>
                <w:b/>
                <w:color w:val="000000"/>
                <w:kern w:val="0"/>
                <w:sz w:val="24"/>
                <w:szCs w:val="24"/>
                <w:lang w:val="en-US" w:eastAsia="zh-CN"/>
              </w:rPr>
              <w:t>小</w:t>
            </w:r>
            <w:r>
              <w:rPr>
                <w:rFonts w:hint="eastAsia" w:ascii="宋体" w:hAnsi="宋体"/>
                <w:b/>
                <w:color w:val="000000"/>
                <w:kern w:val="0"/>
                <w:sz w:val="24"/>
                <w:szCs w:val="24"/>
              </w:rPr>
              <w:t>时）</w:t>
            </w:r>
          </w:p>
        </w:tc>
        <w:tc>
          <w:tcPr>
            <w:tcW w:w="1095"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补助金额</w:t>
            </w:r>
          </w:p>
        </w:tc>
        <w:tc>
          <w:tcPr>
            <w:tcW w:w="1353"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示例</w:t>
            </w:r>
          </w:p>
        </w:tc>
        <w:tc>
          <w:tcPr>
            <w:tcW w:w="724"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947"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副教授</w:t>
            </w:r>
          </w:p>
        </w:tc>
        <w:tc>
          <w:tcPr>
            <w:tcW w:w="139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21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2276"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2017年10月12日14时-16时</w:t>
            </w:r>
          </w:p>
        </w:tc>
        <w:tc>
          <w:tcPr>
            <w:tcW w:w="114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读书活动授课</w:t>
            </w:r>
          </w:p>
        </w:tc>
        <w:tc>
          <w:tcPr>
            <w:tcW w:w="66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11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095"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rPr>
              <w:t>440</w:t>
            </w:r>
          </w:p>
        </w:tc>
        <w:tc>
          <w:tcPr>
            <w:tcW w:w="1353"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rPr>
              <w:t>200元/小时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724"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947"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学生</w:t>
            </w:r>
          </w:p>
        </w:tc>
        <w:tc>
          <w:tcPr>
            <w:tcW w:w="139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21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2276"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2017年10月12日14时-16时</w:t>
            </w:r>
          </w:p>
        </w:tc>
        <w:tc>
          <w:tcPr>
            <w:tcW w:w="1140" w:type="dxa"/>
            <w:tcBorders>
              <w:tl2br w:val="nil"/>
              <w:tr2bl w:val="nil"/>
            </w:tcBorders>
            <w:shd w:val="clear" w:color="auto" w:fill="auto"/>
            <w:vAlign w:val="center"/>
          </w:tcPr>
          <w:p>
            <w:pPr>
              <w:jc w:val="center"/>
              <w:rPr>
                <w:rFonts w:ascii="宋体" w:hAnsi="宋体"/>
                <w:color w:val="000000"/>
                <w:sz w:val="24"/>
                <w:szCs w:val="24"/>
              </w:rPr>
            </w:pPr>
            <w:r>
              <w:rPr>
                <w:rFonts w:hint="eastAsia" w:ascii="宋体" w:hAnsi="宋体"/>
                <w:color w:val="000000"/>
                <w:sz w:val="24"/>
                <w:szCs w:val="24"/>
              </w:rPr>
              <w:t>助教</w:t>
            </w:r>
          </w:p>
        </w:tc>
        <w:tc>
          <w:tcPr>
            <w:tcW w:w="66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11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095"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1</w:t>
            </w:r>
            <w:r>
              <w:rPr>
                <w:rFonts w:hint="eastAsia" w:ascii="宋体" w:hAnsi="宋体"/>
                <w:color w:val="000000"/>
                <w:kern w:val="0"/>
                <w:sz w:val="24"/>
                <w:szCs w:val="24"/>
              </w:rPr>
              <w:t>00</w:t>
            </w:r>
          </w:p>
        </w:tc>
        <w:tc>
          <w:tcPr>
            <w:tcW w:w="1353"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50</w:t>
            </w:r>
            <w:r>
              <w:rPr>
                <w:rFonts w:hint="eastAsia" w:ascii="宋体" w:hAnsi="宋体"/>
                <w:color w:val="000000"/>
                <w:kern w:val="0"/>
                <w:sz w:val="24"/>
                <w:szCs w:val="24"/>
              </w:rPr>
              <w:t>元/小时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3</w:t>
            </w:r>
          </w:p>
        </w:tc>
        <w:tc>
          <w:tcPr>
            <w:tcW w:w="724"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947"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学生</w:t>
            </w:r>
          </w:p>
        </w:tc>
        <w:tc>
          <w:tcPr>
            <w:tcW w:w="139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21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2276"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2017年10月12日14时-16时</w:t>
            </w:r>
          </w:p>
        </w:tc>
        <w:tc>
          <w:tcPr>
            <w:tcW w:w="1140" w:type="dxa"/>
            <w:tcBorders>
              <w:tl2br w:val="nil"/>
              <w:tr2bl w:val="nil"/>
            </w:tcBorders>
            <w:shd w:val="clear" w:color="auto" w:fill="auto"/>
            <w:vAlign w:val="center"/>
          </w:tcPr>
          <w:p>
            <w:pPr>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活动</w:t>
            </w:r>
          </w:p>
        </w:tc>
        <w:tc>
          <w:tcPr>
            <w:tcW w:w="66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11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095" w:type="dxa"/>
            <w:tcBorders>
              <w:tl2br w:val="nil"/>
              <w:tr2bl w:val="nil"/>
            </w:tcBorders>
            <w:shd w:val="clear" w:color="auto" w:fill="auto"/>
            <w:vAlign w:val="center"/>
          </w:tcPr>
          <w:p>
            <w:pPr>
              <w:widowControl/>
              <w:jc w:val="left"/>
              <w:textAlignment w:val="center"/>
              <w:rPr>
                <w:rFonts w:hint="default" w:ascii="宋体" w:hAnsi="宋体"/>
                <w:color w:val="000000"/>
                <w:sz w:val="24"/>
                <w:szCs w:val="24"/>
                <w:lang w:val="en-US"/>
              </w:rPr>
            </w:pPr>
            <w:r>
              <w:rPr>
                <w:rFonts w:hint="eastAsia" w:ascii="宋体" w:hAnsi="宋体"/>
                <w:color w:val="000000"/>
                <w:kern w:val="0"/>
                <w:sz w:val="24"/>
                <w:szCs w:val="24"/>
                <w:lang w:val="en-US" w:eastAsia="zh-CN"/>
              </w:rPr>
              <w:t>50</w:t>
            </w:r>
          </w:p>
        </w:tc>
        <w:tc>
          <w:tcPr>
            <w:tcW w:w="1353"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25</w:t>
            </w:r>
            <w:r>
              <w:rPr>
                <w:rFonts w:hint="eastAsia" w:ascii="宋体" w:hAnsi="宋体"/>
                <w:color w:val="000000"/>
                <w:kern w:val="0"/>
                <w:sz w:val="24"/>
                <w:szCs w:val="24"/>
              </w:rPr>
              <w:t>元/小时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4</w:t>
            </w:r>
          </w:p>
        </w:tc>
        <w:tc>
          <w:tcPr>
            <w:tcW w:w="724" w:type="dxa"/>
            <w:tcBorders>
              <w:tl2br w:val="nil"/>
              <w:tr2bl w:val="nil"/>
            </w:tcBorders>
            <w:shd w:val="clear" w:color="auto" w:fill="auto"/>
            <w:vAlign w:val="center"/>
          </w:tcPr>
          <w:p>
            <w:pPr>
              <w:jc w:val="center"/>
              <w:rPr>
                <w:rFonts w:ascii="宋体" w:hAnsi="宋体"/>
                <w:color w:val="000000"/>
                <w:sz w:val="24"/>
                <w:szCs w:val="24"/>
              </w:rPr>
            </w:pPr>
          </w:p>
        </w:tc>
        <w:tc>
          <w:tcPr>
            <w:tcW w:w="947" w:type="dxa"/>
            <w:tcBorders>
              <w:tl2br w:val="nil"/>
              <w:tr2bl w:val="nil"/>
            </w:tcBorders>
            <w:shd w:val="clear" w:color="auto" w:fill="auto"/>
            <w:vAlign w:val="center"/>
          </w:tcPr>
          <w:p>
            <w:pPr>
              <w:jc w:val="center"/>
              <w:rPr>
                <w:rFonts w:ascii="宋体" w:hAnsi="宋体"/>
                <w:color w:val="000000"/>
                <w:sz w:val="24"/>
                <w:szCs w:val="24"/>
              </w:rPr>
            </w:pPr>
          </w:p>
        </w:tc>
        <w:tc>
          <w:tcPr>
            <w:tcW w:w="1395" w:type="dxa"/>
            <w:tcBorders>
              <w:tl2br w:val="nil"/>
              <w:tr2bl w:val="nil"/>
            </w:tcBorders>
            <w:shd w:val="clear" w:color="auto" w:fill="auto"/>
            <w:vAlign w:val="center"/>
          </w:tcPr>
          <w:p>
            <w:pPr>
              <w:jc w:val="center"/>
              <w:rPr>
                <w:rFonts w:ascii="宋体" w:hAnsi="宋体"/>
                <w:color w:val="000000"/>
                <w:sz w:val="24"/>
                <w:szCs w:val="24"/>
              </w:rPr>
            </w:pPr>
          </w:p>
        </w:tc>
        <w:tc>
          <w:tcPr>
            <w:tcW w:w="1215" w:type="dxa"/>
            <w:tcBorders>
              <w:tl2br w:val="nil"/>
              <w:tr2bl w:val="nil"/>
            </w:tcBorders>
            <w:shd w:val="clear" w:color="auto" w:fill="auto"/>
            <w:vAlign w:val="center"/>
          </w:tcPr>
          <w:p>
            <w:pPr>
              <w:jc w:val="center"/>
              <w:rPr>
                <w:rFonts w:ascii="宋体" w:hAnsi="宋体"/>
                <w:color w:val="000000"/>
                <w:sz w:val="24"/>
                <w:szCs w:val="24"/>
              </w:rPr>
            </w:pPr>
          </w:p>
        </w:tc>
        <w:tc>
          <w:tcPr>
            <w:tcW w:w="1534" w:type="dxa"/>
            <w:tcBorders>
              <w:tl2br w:val="nil"/>
              <w:tr2bl w:val="nil"/>
            </w:tcBorders>
            <w:shd w:val="clear" w:color="auto" w:fill="auto"/>
            <w:vAlign w:val="center"/>
          </w:tcPr>
          <w:p>
            <w:pPr>
              <w:jc w:val="left"/>
              <w:rPr>
                <w:rFonts w:ascii="仿宋" w:hAnsi="仿宋" w:eastAsia="仿宋" w:cs="仿宋"/>
                <w:color w:val="000000"/>
                <w:sz w:val="28"/>
                <w:szCs w:val="28"/>
              </w:rPr>
            </w:pPr>
          </w:p>
        </w:tc>
        <w:tc>
          <w:tcPr>
            <w:tcW w:w="2276" w:type="dxa"/>
            <w:tcBorders>
              <w:tl2br w:val="nil"/>
              <w:tr2bl w:val="nil"/>
            </w:tcBorders>
            <w:shd w:val="clear" w:color="auto" w:fill="auto"/>
            <w:vAlign w:val="center"/>
          </w:tcPr>
          <w:p>
            <w:pPr>
              <w:rPr>
                <w:rFonts w:ascii="宋体" w:hAnsi="宋体"/>
                <w:color w:val="000000"/>
                <w:sz w:val="24"/>
                <w:szCs w:val="24"/>
              </w:rPr>
            </w:pPr>
          </w:p>
        </w:tc>
        <w:tc>
          <w:tcPr>
            <w:tcW w:w="1140" w:type="dxa"/>
            <w:tcBorders>
              <w:tl2br w:val="nil"/>
              <w:tr2bl w:val="nil"/>
            </w:tcBorders>
            <w:shd w:val="clear" w:color="auto" w:fill="auto"/>
            <w:vAlign w:val="center"/>
          </w:tcPr>
          <w:p>
            <w:pPr>
              <w:rPr>
                <w:rFonts w:ascii="宋体" w:hAnsi="宋体"/>
                <w:color w:val="000000"/>
                <w:sz w:val="24"/>
                <w:szCs w:val="24"/>
              </w:rPr>
            </w:pPr>
          </w:p>
        </w:tc>
        <w:tc>
          <w:tcPr>
            <w:tcW w:w="660" w:type="dxa"/>
            <w:tcBorders>
              <w:tl2br w:val="nil"/>
              <w:tr2bl w:val="nil"/>
            </w:tcBorders>
            <w:shd w:val="clear" w:color="auto" w:fill="auto"/>
            <w:vAlign w:val="center"/>
          </w:tcPr>
          <w:p>
            <w:pPr>
              <w:jc w:val="center"/>
              <w:rPr>
                <w:rFonts w:ascii="宋体" w:hAnsi="宋体"/>
                <w:color w:val="000000"/>
                <w:sz w:val="24"/>
                <w:szCs w:val="24"/>
              </w:rPr>
            </w:pPr>
          </w:p>
        </w:tc>
        <w:tc>
          <w:tcPr>
            <w:tcW w:w="1110" w:type="dxa"/>
            <w:tcBorders>
              <w:tl2br w:val="nil"/>
              <w:tr2bl w:val="nil"/>
            </w:tcBorders>
            <w:shd w:val="clear" w:color="auto" w:fill="auto"/>
            <w:vAlign w:val="center"/>
          </w:tcPr>
          <w:p>
            <w:pPr>
              <w:jc w:val="center"/>
              <w:rPr>
                <w:rFonts w:ascii="宋体" w:hAnsi="宋体"/>
                <w:color w:val="000000"/>
                <w:sz w:val="24"/>
                <w:szCs w:val="24"/>
              </w:rPr>
            </w:pPr>
          </w:p>
        </w:tc>
        <w:tc>
          <w:tcPr>
            <w:tcW w:w="1095" w:type="dxa"/>
            <w:tcBorders>
              <w:tl2br w:val="nil"/>
              <w:tr2bl w:val="nil"/>
            </w:tcBorders>
            <w:shd w:val="clear" w:color="auto" w:fill="auto"/>
            <w:vAlign w:val="center"/>
          </w:tcPr>
          <w:p>
            <w:pPr>
              <w:jc w:val="center"/>
              <w:rPr>
                <w:rFonts w:ascii="宋体" w:hAnsi="宋体"/>
                <w:color w:val="000000"/>
                <w:sz w:val="24"/>
                <w:szCs w:val="24"/>
              </w:rPr>
            </w:pPr>
          </w:p>
        </w:tc>
        <w:tc>
          <w:tcPr>
            <w:tcW w:w="1353" w:type="dxa"/>
            <w:tcBorders>
              <w:tl2br w:val="nil"/>
              <w:tr2bl w:val="nil"/>
            </w:tcBorders>
            <w:shd w:val="clear" w:color="auto" w:fill="auto"/>
            <w:vAlign w:val="center"/>
          </w:tcPr>
          <w:p>
            <w:pPr>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539" w:type="dxa"/>
            <w:tcBorders>
              <w:tl2br w:val="nil"/>
              <w:tr2bl w:val="nil"/>
            </w:tcBorders>
            <w:shd w:val="clear" w:color="auto" w:fill="auto"/>
            <w:vAlign w:val="center"/>
          </w:tcPr>
          <w:p>
            <w:pPr>
              <w:jc w:val="center"/>
              <w:rPr>
                <w:rFonts w:ascii="宋体" w:hAnsi="宋体"/>
                <w:b/>
                <w:color w:val="000000"/>
                <w:sz w:val="28"/>
                <w:szCs w:val="28"/>
              </w:rPr>
            </w:pPr>
          </w:p>
        </w:tc>
        <w:tc>
          <w:tcPr>
            <w:tcW w:w="9891" w:type="dxa"/>
            <w:gridSpan w:val="8"/>
            <w:tcBorders>
              <w:tl2br w:val="nil"/>
              <w:tr2bl w:val="nil"/>
            </w:tcBorders>
            <w:shd w:val="clear" w:color="auto" w:fill="auto"/>
            <w:vAlign w:val="center"/>
          </w:tcPr>
          <w:p>
            <w:pPr>
              <w:widowControl/>
              <w:jc w:val="center"/>
              <w:textAlignment w:val="center"/>
              <w:rPr>
                <w:rFonts w:ascii="宋体" w:hAnsi="宋体"/>
                <w:b/>
                <w:color w:val="000000"/>
                <w:sz w:val="28"/>
                <w:szCs w:val="28"/>
              </w:rPr>
            </w:pPr>
            <w:r>
              <w:rPr>
                <w:rFonts w:hint="eastAsia" w:ascii="宋体" w:hAnsi="宋体"/>
                <w:b/>
                <w:color w:val="000000"/>
                <w:kern w:val="0"/>
                <w:sz w:val="28"/>
                <w:szCs w:val="28"/>
              </w:rPr>
              <w:t>合计</w:t>
            </w:r>
          </w:p>
        </w:tc>
        <w:tc>
          <w:tcPr>
            <w:tcW w:w="1110" w:type="dxa"/>
            <w:tcBorders>
              <w:tl2br w:val="nil"/>
              <w:tr2bl w:val="nil"/>
            </w:tcBorders>
            <w:shd w:val="clear" w:color="auto" w:fill="auto"/>
            <w:vAlign w:val="center"/>
          </w:tcPr>
          <w:p>
            <w:pPr>
              <w:jc w:val="center"/>
              <w:rPr>
                <w:rFonts w:ascii="宋体" w:hAnsi="宋体"/>
                <w:b/>
                <w:color w:val="000000"/>
                <w:sz w:val="28"/>
                <w:szCs w:val="28"/>
              </w:rPr>
            </w:pPr>
          </w:p>
        </w:tc>
        <w:tc>
          <w:tcPr>
            <w:tcW w:w="1095" w:type="dxa"/>
            <w:tcBorders>
              <w:tl2br w:val="nil"/>
              <w:tr2bl w:val="nil"/>
            </w:tcBorders>
            <w:shd w:val="clear" w:color="auto" w:fill="auto"/>
            <w:vAlign w:val="center"/>
          </w:tcPr>
          <w:p>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590</w:t>
            </w:r>
            <w:bookmarkStart w:id="0" w:name="_GoBack"/>
            <w:bookmarkEnd w:id="0"/>
          </w:p>
        </w:tc>
        <w:tc>
          <w:tcPr>
            <w:tcW w:w="1353" w:type="dxa"/>
            <w:tcBorders>
              <w:tl2br w:val="nil"/>
              <w:tr2bl w:val="nil"/>
            </w:tcBorders>
            <w:shd w:val="clear" w:color="auto" w:fill="auto"/>
            <w:vAlign w:val="center"/>
          </w:tcPr>
          <w:p>
            <w:pPr>
              <w:rPr>
                <w:rFonts w:ascii="宋体" w:hAnsi="宋体"/>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trPr>
        <w:tc>
          <w:tcPr>
            <w:tcW w:w="2210" w:type="dxa"/>
            <w:gridSpan w:val="3"/>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附中附小审核签字：</w:t>
            </w:r>
          </w:p>
        </w:tc>
        <w:tc>
          <w:tcPr>
            <w:tcW w:w="11778" w:type="dxa"/>
            <w:gridSpan w:val="9"/>
            <w:tcBorders>
              <w:tl2br w:val="nil"/>
              <w:tr2bl w:val="nil"/>
            </w:tcBorders>
            <w:shd w:val="clear" w:color="auto" w:fill="auto"/>
            <w:vAlign w:val="center"/>
          </w:tcPr>
          <w:p>
            <w:pPr>
              <w:jc w:val="center"/>
              <w:rPr>
                <w:rFonts w:ascii="宋体" w:hAnsi="宋体"/>
                <w:color w:val="000000"/>
                <w:sz w:val="24"/>
                <w:szCs w:val="24"/>
              </w:rPr>
            </w:pPr>
          </w:p>
        </w:tc>
      </w:tr>
    </w:tbl>
    <w:p>
      <w:pPr>
        <w:rPr>
          <w:rFonts w:ascii="宋体" w:hAnsi="宋体"/>
          <w:sz w:val="32"/>
        </w:rPr>
      </w:pPr>
      <w:r>
        <w:rPr>
          <w:rFonts w:hint="eastAsia"/>
          <w:sz w:val="28"/>
          <w:szCs w:val="28"/>
        </w:rPr>
        <w:t>此表一式两份，财务、工会各留存一份。</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3D"/>
    <w:rsid w:val="0019233E"/>
    <w:rsid w:val="0061333D"/>
    <w:rsid w:val="01B64295"/>
    <w:rsid w:val="0D262FCF"/>
    <w:rsid w:val="13BE324A"/>
    <w:rsid w:val="14864A65"/>
    <w:rsid w:val="15E10BBE"/>
    <w:rsid w:val="16E8797C"/>
    <w:rsid w:val="19760BE3"/>
    <w:rsid w:val="1D717AC9"/>
    <w:rsid w:val="29F35C28"/>
    <w:rsid w:val="2AFF5E73"/>
    <w:rsid w:val="2B89490C"/>
    <w:rsid w:val="2E1B28BE"/>
    <w:rsid w:val="2F806200"/>
    <w:rsid w:val="30DD7F8F"/>
    <w:rsid w:val="36676A5B"/>
    <w:rsid w:val="38EC6FBE"/>
    <w:rsid w:val="3BC719F2"/>
    <w:rsid w:val="3BF63A25"/>
    <w:rsid w:val="3FEB242F"/>
    <w:rsid w:val="4A3436F8"/>
    <w:rsid w:val="4B9352F0"/>
    <w:rsid w:val="53057B96"/>
    <w:rsid w:val="54433FA8"/>
    <w:rsid w:val="54D51528"/>
    <w:rsid w:val="576B4325"/>
    <w:rsid w:val="588F5778"/>
    <w:rsid w:val="5A7F53BC"/>
    <w:rsid w:val="60A95BFF"/>
    <w:rsid w:val="6D7B4431"/>
    <w:rsid w:val="6DBE6AB4"/>
    <w:rsid w:val="6F884089"/>
    <w:rsid w:val="74E200EB"/>
    <w:rsid w:val="761B452E"/>
    <w:rsid w:val="785E6BAD"/>
    <w:rsid w:val="790746F4"/>
    <w:rsid w:val="7BDA15DB"/>
    <w:rsid w:val="7E5E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_dae501e4-2da7-4308-8c78-f2cf23cf59c7"/>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61"/>
    <w:basedOn w:val="5"/>
    <w:qFormat/>
    <w:uiPriority w:val="0"/>
    <w:rPr>
      <w:rFonts w:hint="eastAsia" w:ascii="宋体" w:hAnsi="宋体" w:eastAsia="宋体" w:cs="宋体"/>
      <w:b/>
      <w:color w:val="000000"/>
      <w:sz w:val="32"/>
      <w:szCs w:val="32"/>
      <w:u w:val="single"/>
    </w:rPr>
  </w:style>
  <w:style w:type="character" w:customStyle="1" w:styleId="10">
    <w:name w:val="font21"/>
    <w:basedOn w:val="5"/>
    <w:qFormat/>
    <w:uiPriority w:val="0"/>
    <w:rPr>
      <w:rFonts w:hint="eastAsia" w:ascii="宋体" w:hAnsi="宋体" w:eastAsia="宋体" w:cs="宋体"/>
      <w:b/>
      <w:color w:val="000000"/>
      <w:sz w:val="32"/>
      <w:szCs w:val="32"/>
      <w:u w:val="none"/>
    </w:rPr>
  </w:style>
  <w:style w:type="character" w:customStyle="1" w:styleId="11">
    <w:name w:val="font5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Words>
  <Characters>671</Characters>
  <Lines>5</Lines>
  <Paragraphs>1</Paragraphs>
  <TotalTime>1</TotalTime>
  <ScaleCrop>false</ScaleCrop>
  <LinksUpToDate>false</LinksUpToDate>
  <CharactersWithSpaces>787</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2015-04-21T01:46:00Z</dcterms:created>
  <dc:creator>LY</dc:creator>
  <cp:lastModifiedBy>魏晨</cp:lastModifiedBy>
  <dcterms:modified xsi:type="dcterms:W3CDTF">2021-10-15T03:20:44Z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BDAF2D2208A94B6C88C4BDCD18DCB02B</vt:lpwstr>
  </property>
</Properties>
</file>