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outlineLvl w:val="2"/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</w:rPr>
        <w:t>市民政局组织专家对</w:t>
      </w:r>
      <w:r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  <w:lang w:val="en-US" w:eastAsia="zh-CN"/>
        </w:rPr>
        <w:t>北京中国石油大学</w:t>
      </w:r>
      <w:r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</w:rPr>
        <w:t>教育基金会</w:t>
      </w:r>
    </w:p>
    <w:p>
      <w:pPr>
        <w:widowControl/>
        <w:shd w:val="clear" w:color="auto" w:fill="FFFFFF"/>
        <w:spacing w:line="420" w:lineRule="atLeast"/>
        <w:jc w:val="center"/>
        <w:outlineLvl w:val="2"/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微软雅黑" w:cs="Times New Roman"/>
          <w:b/>
          <w:bCs/>
          <w:color w:val="333333"/>
          <w:kern w:val="0"/>
          <w:sz w:val="30"/>
          <w:szCs w:val="30"/>
        </w:rPr>
        <w:t>进行社会组织等级实地评估</w:t>
      </w:r>
    </w:p>
    <w:p>
      <w:pPr>
        <w:widowControl/>
        <w:shd w:val="clear" w:color="auto" w:fill="FFFFFF"/>
        <w:spacing w:line="338" w:lineRule="atLeast"/>
        <w:ind w:firstLine="480"/>
        <w:jc w:val="left"/>
        <w:rPr>
          <w:rFonts w:hint="default" w:ascii="Times New Roman" w:hAnsi="Times New Roman" w:eastAsia="微软雅黑" w:cs="Times New Roman"/>
          <w:color w:val="222222"/>
          <w:kern w:val="0"/>
          <w:sz w:val="23"/>
          <w:szCs w:val="23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 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drawing>
          <wp:inline distT="0" distB="0" distL="0" distR="0">
            <wp:extent cx="4739005" cy="3553460"/>
            <wp:effectExtent l="0" t="0" r="4445" b="8890"/>
            <wp:docPr id="2" name="图片 2" descr="C:\Users\98512\AppData\Local\Temp\WeChat Files\84181452583043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98512\AppData\Local\Temp\WeChat Files\841814525830439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9644" cy="35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9月10日下午，北京市民政局社团办基金会管理处评估专家小组一行6人</w:t>
      </w:r>
      <w:r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来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校对北京中国石油大学教育基金会进行等级评估。基金会副理事长韩尚峰等出席了现场评估会。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会上，韩尚峰对评估专家的到来表示欢迎，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他指出，学校高度重视基金会评估工作，相关工作人员从材料整理、工作总结等各方面做了充分的准备。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他简要介绍了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学校和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基金会的基本情况及基金会对学校发展的重要意义。基金会秘书长文永红向评估小组汇报了基金会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工作开展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总体情况。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随后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，评估专家分三组</w:t>
      </w:r>
      <w:r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实地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考察了基金会的基础条件、内部治理、党建工作、财务管理工作及项目管理工作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并现场询问了基金会工作人员相关问题，做了深入交流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。评估反馈会上，专家们对学校重视评估工作及基金会的总体工作给予了充分的肯定，对基金会在设立的奖助学金项目中注入石油精神传承的内涵、对奖助学金项目实施跟踪管理的方式加以赞赏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同时，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专家小组对基金会提出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了：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进一步完善管理制度，吸纳优秀校友担任理事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监事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整改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建议。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韩尚峰感谢专家组给基金会把脉问诊，他表示，基金会将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认真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采纳专家组建议，以评促改，以评促建，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完善相关管理制度，吸纳优秀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校友参与基金会工作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坚定努力方向，</w:t>
      </w:r>
      <w:r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坚持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用心去做，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促进基金会的发展，把基金会做大、做好。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北京中国石油大学教育基金会是2008年7月在北京市民政局注册登记的非公募基金会，注册资金200万元人民币，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2016年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社会组织评估等级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3A级。2017年8月，基金会被北京市民政局批准认定为慈善组织。</w:t>
      </w: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482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基金会目前设立的项目主要有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王涛英才奖学金、中国石油奖学金、柏年暑期支教项目、韩大</w:t>
      </w:r>
      <w:r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匡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石油人工智能奖学金、沈平平教授奖学金、机电93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励志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奖学金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石大95级校友进步奖学金等20余项。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3B"/>
    <w:rsid w:val="0011640C"/>
    <w:rsid w:val="0022453B"/>
    <w:rsid w:val="00255C7B"/>
    <w:rsid w:val="003F303B"/>
    <w:rsid w:val="005D1DC0"/>
    <w:rsid w:val="006C7FDE"/>
    <w:rsid w:val="0078682D"/>
    <w:rsid w:val="00A55640"/>
    <w:rsid w:val="00B76D56"/>
    <w:rsid w:val="00B7750F"/>
    <w:rsid w:val="00B937FA"/>
    <w:rsid w:val="00BE4C6E"/>
    <w:rsid w:val="00CD2875"/>
    <w:rsid w:val="00D70809"/>
    <w:rsid w:val="00E21E21"/>
    <w:rsid w:val="00E76E6F"/>
    <w:rsid w:val="00EB0C99"/>
    <w:rsid w:val="0167561E"/>
    <w:rsid w:val="033B5E37"/>
    <w:rsid w:val="09B10C65"/>
    <w:rsid w:val="1B9D6D65"/>
    <w:rsid w:val="1D2B1149"/>
    <w:rsid w:val="1FAB1C1E"/>
    <w:rsid w:val="30504C1D"/>
    <w:rsid w:val="318334EA"/>
    <w:rsid w:val="3AB463ED"/>
    <w:rsid w:val="46871F0C"/>
    <w:rsid w:val="53A60154"/>
    <w:rsid w:val="5EEA2797"/>
    <w:rsid w:val="6056773E"/>
    <w:rsid w:val="706E1DC4"/>
    <w:rsid w:val="7AE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581</Characters>
  <Lines>4</Lines>
  <Paragraphs>1</Paragraphs>
  <TotalTime>4</TotalTime>
  <ScaleCrop>false</ScaleCrop>
  <LinksUpToDate>false</LinksUpToDate>
  <CharactersWithSpaces>681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2021-09-10T09:01:00Z</dcterms:created>
  <dc:creator>lang lang</dc:creator>
  <cp:lastModifiedBy>大鹏</cp:lastModifiedBy>
  <dcterms:modified xsi:type="dcterms:W3CDTF">2021-09-13T00:49:26Z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4EFF6FF137ED4E799DF287838AB236F2</vt:lpwstr>
  </property>
</Properties>
</file>