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11A" w:rsidRPr="00D2011A" w:rsidRDefault="00D2011A" w:rsidP="00D2011A">
      <w:pPr>
        <w:widowControl/>
        <w:shd w:val="clear" w:color="auto" w:fill="FFFFFF"/>
        <w:spacing w:line="420" w:lineRule="atLeast"/>
        <w:jc w:val="center"/>
        <w:outlineLvl w:val="2"/>
        <w:rPr>
          <w:rFonts w:ascii="微软雅黑" w:eastAsia="微软雅黑" w:hAnsi="微软雅黑" w:cs="宋体"/>
          <w:b/>
          <w:bCs/>
          <w:color w:val="333333"/>
          <w:kern w:val="0"/>
          <w:sz w:val="30"/>
          <w:szCs w:val="30"/>
        </w:rPr>
      </w:pPr>
      <w:r w:rsidRPr="00D2011A">
        <w:rPr>
          <w:rFonts w:ascii="微软雅黑" w:eastAsia="微软雅黑" w:hAnsi="微软雅黑" w:cs="宋体" w:hint="eastAsia"/>
          <w:b/>
          <w:bCs/>
          <w:color w:val="333333"/>
          <w:kern w:val="0"/>
          <w:sz w:val="30"/>
          <w:szCs w:val="30"/>
        </w:rPr>
        <w:t>中石大教育基金会通过北京市民政局社会组织等级评估</w:t>
      </w:r>
    </w:p>
    <w:p w:rsidR="00D2011A" w:rsidRPr="00D2011A" w:rsidRDefault="00D2011A" w:rsidP="00D2011A">
      <w:pPr>
        <w:widowControl/>
        <w:shd w:val="clear" w:color="auto" w:fill="FFFFFF"/>
        <w:spacing w:line="450" w:lineRule="atLeast"/>
        <w:ind w:firstLine="555"/>
        <w:rPr>
          <w:rFonts w:ascii="微软雅黑" w:eastAsia="微软雅黑" w:hAnsi="微软雅黑" w:cs="宋体" w:hint="eastAsia"/>
          <w:color w:val="222222"/>
          <w:kern w:val="0"/>
          <w:sz w:val="23"/>
          <w:szCs w:val="23"/>
        </w:rPr>
      </w:pPr>
      <w:bookmarkStart w:id="0" w:name="_GoBack"/>
      <w:bookmarkEnd w:id="0"/>
      <w:r w:rsidRPr="00D2011A">
        <w:rPr>
          <w:rFonts w:ascii="微软雅黑" w:eastAsia="微软雅黑" w:hAnsi="微软雅黑" w:cs="宋体" w:hint="eastAsia"/>
          <w:color w:val="222222"/>
          <w:kern w:val="0"/>
          <w:sz w:val="29"/>
          <w:szCs w:val="29"/>
        </w:rPr>
        <w:t>近日，北京市民政局社会组织等级评估结果揭晓。经社会组织自评、第三方评估机构实地考察、北京市民政局社会组织评估委员会评审、公示等程序，北京中国石油大学教育基金会在2021年社会组织等级评估中被评为3A级，有效期限为5年。社会组织评估是社会组织开展各项工作的信用基础，评估结果设置5个等级，获得3A级以上的公益慈善组织可以申请公益性捐赠税前扣除资格。</w:t>
      </w:r>
    </w:p>
    <w:p w:rsidR="00D2011A" w:rsidRPr="00D2011A" w:rsidRDefault="00D2011A" w:rsidP="00D2011A">
      <w:pPr>
        <w:widowControl/>
        <w:shd w:val="clear" w:color="auto" w:fill="FFFFFF"/>
        <w:spacing w:after="150" w:line="450" w:lineRule="atLeast"/>
        <w:jc w:val="center"/>
        <w:rPr>
          <w:rFonts w:ascii="微软雅黑" w:eastAsia="微软雅黑" w:hAnsi="微软雅黑" w:cs="宋体" w:hint="eastAsia"/>
          <w:color w:val="222222"/>
          <w:kern w:val="0"/>
          <w:sz w:val="23"/>
          <w:szCs w:val="23"/>
        </w:rPr>
      </w:pPr>
      <w:r w:rsidRPr="00D2011A">
        <w:rPr>
          <w:rFonts w:ascii="微软雅黑" w:eastAsia="微软雅黑" w:hAnsi="微软雅黑" w:cs="宋体"/>
          <w:noProof/>
          <w:color w:val="222222"/>
          <w:kern w:val="0"/>
          <w:sz w:val="23"/>
          <w:szCs w:val="23"/>
        </w:rPr>
        <w:drawing>
          <wp:inline distT="0" distB="0" distL="0" distR="0">
            <wp:extent cx="5715000" cy="3810000"/>
            <wp:effectExtent l="0" t="0" r="0" b="0"/>
            <wp:docPr id="1" name="图片 1" descr="https://www.cup.edu.cn/news/images/2021-11/d17539867c194c70bfc36dd4e3e468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p.edu.cn/news/images/2021-11/d17539867c194c70bfc36dd4e3e468d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D2011A" w:rsidRPr="00D2011A" w:rsidRDefault="00D2011A" w:rsidP="00D2011A">
      <w:pPr>
        <w:widowControl/>
        <w:shd w:val="clear" w:color="auto" w:fill="FFFFFF"/>
        <w:spacing w:line="450" w:lineRule="atLeast"/>
        <w:ind w:firstLine="555"/>
        <w:rPr>
          <w:rFonts w:ascii="微软雅黑" w:eastAsia="微软雅黑" w:hAnsi="微软雅黑" w:cs="宋体" w:hint="eastAsia"/>
          <w:color w:val="222222"/>
          <w:kern w:val="0"/>
          <w:sz w:val="23"/>
          <w:szCs w:val="23"/>
        </w:rPr>
      </w:pPr>
      <w:r w:rsidRPr="00D2011A">
        <w:rPr>
          <w:rFonts w:ascii="微软雅黑" w:eastAsia="微软雅黑" w:hAnsi="微软雅黑" w:cs="宋体" w:hint="eastAsia"/>
          <w:color w:val="222222"/>
          <w:kern w:val="0"/>
          <w:sz w:val="29"/>
          <w:szCs w:val="29"/>
        </w:rPr>
        <w:t>自今年4月提交参加社会组织等级评估申请以来，学校基金会对照评估标准逐项认真自评，整理支撑材料，撰写自评报告，把迎评过程作为检视自身问题、提升管理水平的重要契机。9月10日下午，北京市民政局评估专家组莅临基金会，从基础条件、内部治理、工作绩效、社会评价和诚信建设五个方面对评估支撑材料进行</w:t>
      </w:r>
      <w:r w:rsidRPr="00D2011A">
        <w:rPr>
          <w:rFonts w:ascii="微软雅黑" w:eastAsia="微软雅黑" w:hAnsi="微软雅黑" w:cs="宋体" w:hint="eastAsia"/>
          <w:color w:val="222222"/>
          <w:kern w:val="0"/>
          <w:sz w:val="29"/>
          <w:szCs w:val="29"/>
        </w:rPr>
        <w:lastRenderedPageBreak/>
        <w:t>了全面核查，对有关内容进行了现场问询。专家们对学校重视评估工作及基金会的总体工作给予了充分肯定，对基金会在设立的奖助学金项目中注入石油精神传承的内涵、对奖助学金项目实施跟踪管理的方式表示赞赏，并对基金会提出了进一步完善管理制度，吸纳优秀校友担任理事、监事等建议。</w:t>
      </w:r>
    </w:p>
    <w:p w:rsidR="00D2011A" w:rsidRPr="00D2011A" w:rsidRDefault="00D2011A" w:rsidP="00D2011A">
      <w:pPr>
        <w:widowControl/>
        <w:shd w:val="clear" w:color="auto" w:fill="FFFFFF"/>
        <w:spacing w:line="450" w:lineRule="atLeast"/>
        <w:ind w:firstLine="555"/>
        <w:rPr>
          <w:rFonts w:ascii="微软雅黑" w:eastAsia="微软雅黑" w:hAnsi="微软雅黑" w:cs="宋体" w:hint="eastAsia"/>
          <w:color w:val="222222"/>
          <w:kern w:val="0"/>
          <w:sz w:val="23"/>
          <w:szCs w:val="23"/>
        </w:rPr>
      </w:pPr>
      <w:r w:rsidRPr="00D2011A">
        <w:rPr>
          <w:rFonts w:ascii="微软雅黑" w:eastAsia="微软雅黑" w:hAnsi="微软雅黑" w:cs="宋体" w:hint="eastAsia"/>
          <w:color w:val="222222"/>
          <w:kern w:val="0"/>
          <w:sz w:val="29"/>
          <w:szCs w:val="29"/>
        </w:rPr>
        <w:t>现场评估会上，学校党委副书记、副校长、基金会副理事长韩尚峰感谢市民政局等基金会主管单位一直以来对学校教育基金会的关心和帮助，希望专家们从更加专业的角度为基金会把脉问诊，提高基金会科学管理水平，助推基金会规范性、专业化发展。他表示，基金会将认真采纳专家组建议，以评促改、以评促建，完善相关管理制度，吸纳优秀校友参与基金会工作，坚定努力方向，坚持用心去做，努力把基金会做大、做好。</w:t>
      </w:r>
    </w:p>
    <w:p w:rsidR="00D2011A" w:rsidRPr="00D2011A" w:rsidRDefault="00D2011A" w:rsidP="00D2011A">
      <w:pPr>
        <w:widowControl/>
        <w:shd w:val="clear" w:color="auto" w:fill="FFFFFF"/>
        <w:spacing w:line="450" w:lineRule="atLeast"/>
        <w:ind w:firstLine="555"/>
        <w:rPr>
          <w:rFonts w:ascii="微软雅黑" w:eastAsia="微软雅黑" w:hAnsi="微软雅黑" w:cs="宋体" w:hint="eastAsia"/>
          <w:color w:val="222222"/>
          <w:kern w:val="0"/>
          <w:sz w:val="23"/>
          <w:szCs w:val="23"/>
        </w:rPr>
      </w:pPr>
      <w:r w:rsidRPr="00D2011A">
        <w:rPr>
          <w:rFonts w:ascii="微软雅黑" w:eastAsia="微软雅黑" w:hAnsi="微软雅黑" w:cs="宋体" w:hint="eastAsia"/>
          <w:color w:val="222222"/>
          <w:kern w:val="0"/>
          <w:sz w:val="29"/>
          <w:szCs w:val="29"/>
        </w:rPr>
        <w:t>北京中国石油大学教育基金会是2008年7月在北京市民政局注册登记的非公募基金会，注册资金200万元人民币。2017年8月，基金会被北京市民政局批准认定为慈善组织。基金会目前设有王涛英才奖学金、中国石油奖学金、小米奖助学金、万华化学集团奖学金、淄博热电集团奖学金、韩大匡石油人工智能奖学金、沈平平教授奖学金、春华奖学金、王鸿勋石油工程奖学金、郎兆新教授励志奖学金、陈如恒教授奖学金、机电93励志奖学金、石大95级校友进步奖学金、柏年暑期支教项目等20余项企业、个人和班集体捐赠项目。</w:t>
      </w:r>
    </w:p>
    <w:p w:rsidR="006116FF" w:rsidRPr="00D2011A" w:rsidRDefault="006116FF"/>
    <w:sectPr w:rsidR="006116FF" w:rsidRPr="00D201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CB9" w:rsidRDefault="00791CB9" w:rsidP="00D2011A">
      <w:r>
        <w:separator/>
      </w:r>
    </w:p>
  </w:endnote>
  <w:endnote w:type="continuationSeparator" w:id="0">
    <w:p w:rsidR="00791CB9" w:rsidRDefault="00791CB9" w:rsidP="00D2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CB9" w:rsidRDefault="00791CB9" w:rsidP="00D2011A">
      <w:r>
        <w:separator/>
      </w:r>
    </w:p>
  </w:footnote>
  <w:footnote w:type="continuationSeparator" w:id="0">
    <w:p w:rsidR="00791CB9" w:rsidRDefault="00791CB9" w:rsidP="00D20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99"/>
    <w:rsid w:val="006116FF"/>
    <w:rsid w:val="00791CB9"/>
    <w:rsid w:val="00932599"/>
    <w:rsid w:val="00D20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53D9C"/>
  <w15:chartTrackingRefBased/>
  <w15:docId w15:val="{FD556685-4FE0-4B65-9AF2-46C6D5CE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2011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1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2011A"/>
    <w:rPr>
      <w:sz w:val="18"/>
      <w:szCs w:val="18"/>
    </w:rPr>
  </w:style>
  <w:style w:type="paragraph" w:styleId="a5">
    <w:name w:val="footer"/>
    <w:basedOn w:val="a"/>
    <w:link w:val="a6"/>
    <w:uiPriority w:val="99"/>
    <w:unhideWhenUsed/>
    <w:rsid w:val="00D2011A"/>
    <w:pPr>
      <w:tabs>
        <w:tab w:val="center" w:pos="4153"/>
        <w:tab w:val="right" w:pos="8306"/>
      </w:tabs>
      <w:snapToGrid w:val="0"/>
      <w:jc w:val="left"/>
    </w:pPr>
    <w:rPr>
      <w:sz w:val="18"/>
      <w:szCs w:val="18"/>
    </w:rPr>
  </w:style>
  <w:style w:type="character" w:customStyle="1" w:styleId="a6">
    <w:name w:val="页脚 字符"/>
    <w:basedOn w:val="a0"/>
    <w:link w:val="a5"/>
    <w:uiPriority w:val="99"/>
    <w:rsid w:val="00D2011A"/>
    <w:rPr>
      <w:sz w:val="18"/>
      <w:szCs w:val="18"/>
    </w:rPr>
  </w:style>
  <w:style w:type="character" w:customStyle="1" w:styleId="30">
    <w:name w:val="标题 3 字符"/>
    <w:basedOn w:val="a0"/>
    <w:link w:val="3"/>
    <w:uiPriority w:val="9"/>
    <w:rsid w:val="00D2011A"/>
    <w:rPr>
      <w:rFonts w:ascii="宋体" w:eastAsia="宋体" w:hAnsi="宋体" w:cs="宋体"/>
      <w:b/>
      <w:bCs/>
      <w:kern w:val="0"/>
      <w:sz w:val="27"/>
      <w:szCs w:val="27"/>
    </w:rPr>
  </w:style>
  <w:style w:type="paragraph" w:styleId="a7">
    <w:name w:val="Normal (Web)"/>
    <w:basedOn w:val="a"/>
    <w:uiPriority w:val="99"/>
    <w:semiHidden/>
    <w:unhideWhenUsed/>
    <w:rsid w:val="00D201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020403">
      <w:bodyDiv w:val="1"/>
      <w:marLeft w:val="0"/>
      <w:marRight w:val="0"/>
      <w:marTop w:val="0"/>
      <w:marBottom w:val="0"/>
      <w:divBdr>
        <w:top w:val="none" w:sz="0" w:space="0" w:color="auto"/>
        <w:left w:val="none" w:sz="0" w:space="0" w:color="auto"/>
        <w:bottom w:val="none" w:sz="0" w:space="0" w:color="auto"/>
        <w:right w:val="none" w:sz="0" w:space="0" w:color="auto"/>
      </w:divBdr>
      <w:divsChild>
        <w:div w:id="365527012">
          <w:marLeft w:val="0"/>
          <w:marRight w:val="0"/>
          <w:marTop w:val="0"/>
          <w:marBottom w:val="0"/>
          <w:divBdr>
            <w:top w:val="none" w:sz="0" w:space="0" w:color="auto"/>
            <w:left w:val="none" w:sz="0" w:space="0" w:color="auto"/>
            <w:bottom w:val="none" w:sz="0" w:space="0" w:color="auto"/>
            <w:right w:val="none" w:sz="0" w:space="0" w:color="auto"/>
          </w:divBdr>
        </w:div>
        <w:div w:id="42871320">
          <w:marLeft w:val="0"/>
          <w:marRight w:val="0"/>
          <w:marTop w:val="0"/>
          <w:marBottom w:val="150"/>
          <w:divBdr>
            <w:top w:val="none" w:sz="0" w:space="0" w:color="auto"/>
            <w:left w:val="none" w:sz="0" w:space="0" w:color="auto"/>
            <w:bottom w:val="none" w:sz="0" w:space="0" w:color="auto"/>
            <w:right w:val="none" w:sz="0" w:space="0" w:color="auto"/>
          </w:divBdr>
        </w:div>
        <w:div w:id="1527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lang</dc:creator>
  <cp:keywords/>
  <dc:description/>
  <cp:lastModifiedBy>lang lang</cp:lastModifiedBy>
  <cp:revision>2</cp:revision>
  <dcterms:created xsi:type="dcterms:W3CDTF">2021-11-22T08:14:00Z</dcterms:created>
  <dcterms:modified xsi:type="dcterms:W3CDTF">2021-11-22T08:14:00Z</dcterms:modified>
</cp:coreProperties>
</file>