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0BED" w:rsidRDefault="00310BED" w:rsidP="00310BED">
      <w:pPr>
        <w:pStyle w:val="1"/>
        <w:shd w:val="clear" w:color="auto" w:fill="FFFFFF"/>
        <w:spacing w:before="0" w:beforeAutospacing="0" w:after="0" w:afterAutospacing="0" w:line="600" w:lineRule="atLeast"/>
        <w:jc w:val="center"/>
        <w:rPr>
          <w:rFonts w:ascii="微软雅黑" w:eastAsia="微软雅黑" w:hAnsi="微软雅黑"/>
          <w:color w:val="000000"/>
          <w:sz w:val="30"/>
          <w:szCs w:val="30"/>
        </w:rPr>
      </w:pPr>
      <w:r>
        <w:rPr>
          <w:rFonts w:ascii="微软雅黑" w:eastAsia="微软雅黑" w:hAnsi="微软雅黑" w:hint="eastAsia"/>
          <w:color w:val="000000"/>
          <w:sz w:val="30"/>
          <w:szCs w:val="30"/>
        </w:rPr>
        <w:t>国家自然科学基金委员会工程与材料科学部关于2022年第2期专项项目（科技活动项目）申请的通知</w:t>
      </w:r>
    </w:p>
    <w:p w:rsidR="00310BED" w:rsidRDefault="00310BED" w:rsidP="00310BED">
      <w:pPr>
        <w:shd w:val="clear" w:color="auto" w:fill="FFFFFF"/>
        <w:spacing w:line="480" w:lineRule="atLeast"/>
        <w:rPr>
          <w:rStyle w:val="normal105"/>
        </w:rPr>
      </w:pPr>
      <w:bookmarkStart w:id="0" w:name="_GoBack"/>
      <w:bookmarkEnd w:id="0"/>
    </w:p>
    <w:p w:rsidR="00310BED" w:rsidRDefault="00310BED" w:rsidP="00310BED">
      <w:pPr>
        <w:pStyle w:val="a4"/>
        <w:shd w:val="clear" w:color="auto" w:fill="FFFFFF"/>
        <w:spacing w:before="0" w:beforeAutospacing="0" w:after="0" w:afterAutospacing="0" w:line="488" w:lineRule="atLeast"/>
        <w:jc w:val="both"/>
        <w:rPr>
          <w:rFonts w:hint="eastAsia"/>
        </w:rPr>
      </w:pPr>
      <w:r>
        <w:rPr>
          <w:rFonts w:ascii="微软雅黑" w:eastAsia="微软雅黑" w:hAnsi="微软雅黑" w:hint="eastAsia"/>
          <w:color w:val="000000"/>
          <w:sz w:val="20"/>
          <w:szCs w:val="20"/>
        </w:rPr>
        <w:t xml:space="preserve">　　根据《国家自然科学基金专项项目管理办法》，为加强学科发展战略顶层设计，促进本领域国际（地区）合作交流和人才培养，工程与材料科学部现公开发布2022年第2期专项项目（科技活动项目）申请的通知。</w:t>
      </w:r>
    </w:p>
    <w:p w:rsidR="00310BED" w:rsidRDefault="00310BED" w:rsidP="00310BED">
      <w:pPr>
        <w:pStyle w:val="a4"/>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一、定位、资助范围</w:t>
      </w:r>
    </w:p>
    <w:p w:rsidR="00310BED" w:rsidRDefault="00310BED" w:rsidP="00310BED">
      <w:pPr>
        <w:pStyle w:val="a4"/>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专项项目（科技活动项目）用于资助与国家自然科学基金发展相关的战略与管理研究、学术交流活动、科学传播、平台建设等活动。本期专项项目（科技活动项目）包括以下3种类型：</w:t>
      </w:r>
    </w:p>
    <w:p w:rsidR="00310BED" w:rsidRDefault="00310BED" w:rsidP="00310BED">
      <w:pPr>
        <w:pStyle w:val="a4"/>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（一）工程与材料科学相关领域学科发展战略研究（下文简称“战略与管理研究类”项目）。</w:t>
      </w:r>
    </w:p>
    <w:p w:rsidR="00310BED" w:rsidRDefault="00310BED" w:rsidP="00310BED">
      <w:pPr>
        <w:pStyle w:val="a4"/>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（二）在华举办的有影响的国际（地区）学术会议和基础研究短期人才培训活动（下文简称“学术交流类”项目）。</w:t>
      </w:r>
    </w:p>
    <w:p w:rsidR="00310BED" w:rsidRDefault="00310BED" w:rsidP="00310BED">
      <w:pPr>
        <w:pStyle w:val="a4"/>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（三）依托省部级及以上科普教育基地，工程与材料科学领域面向中、小学生的科学传播和普及活动（下文简称“科学传播类”项目）。</w:t>
      </w:r>
    </w:p>
    <w:p w:rsidR="00310BED" w:rsidRDefault="00310BED" w:rsidP="00310BED">
      <w:pPr>
        <w:pStyle w:val="a4"/>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二、申报要求及注意事项</w:t>
      </w:r>
    </w:p>
    <w:p w:rsidR="00310BED" w:rsidRDefault="00310BED" w:rsidP="00310BED">
      <w:pPr>
        <w:pStyle w:val="a4"/>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（一）限项规定及申请资格。</w:t>
      </w:r>
    </w:p>
    <w:p w:rsidR="00310BED" w:rsidRDefault="00310BED" w:rsidP="00310BED">
      <w:pPr>
        <w:pStyle w:val="a4"/>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1. 资助期限不超过1年（含）的专项项目不计入限项范围。</w:t>
      </w:r>
    </w:p>
    <w:p w:rsidR="00310BED" w:rsidRDefault="00310BED" w:rsidP="00310BED">
      <w:pPr>
        <w:pStyle w:val="a4"/>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2. 本期专项项目不计入高级专业技术职务（职称）人员申请和承担总数2项的范围。</w:t>
      </w:r>
    </w:p>
    <w:p w:rsidR="00310BED" w:rsidRDefault="00310BED" w:rsidP="00310BED">
      <w:pPr>
        <w:pStyle w:val="a4"/>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3. 申请人同一年度只能申请1项专项项目。</w:t>
      </w:r>
    </w:p>
    <w:p w:rsidR="00310BED" w:rsidRDefault="00310BED" w:rsidP="00310BED">
      <w:pPr>
        <w:pStyle w:val="a4"/>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4. 申请人应具有高级专业技术职务（职称）或者具有博士学位。正在博士后流动站或者工作站内从事研究工作、正在攻读研究生学位以及无工作单位或者所在单位不是依托单位的人员不得申请专项项目。</w:t>
      </w:r>
    </w:p>
    <w:p w:rsidR="00310BED" w:rsidRDefault="00310BED" w:rsidP="00310BED">
      <w:pPr>
        <w:pStyle w:val="a4"/>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lastRenderedPageBreak/>
        <w:t xml:space="preserve">　　5.本期“战略与管理研究类”项目包括工程与材料科学相关领域学科发展战略研究（以下简称“学科发展战略研究”）和工程与材料科学部项目档案信息化管理实践（以下简称“项目档案管理研究”）。“学科发展战略研究”申请人应对相应学科发展规律与态势有较清楚的了解。对前期已在相应学科领域取得创新性成果、结题绩效评估优秀的项目负责人提出的“战略与管理研究类”项目申请，将在同等条件下予以优先资助。“项目档案管理研究”项目针对工程与材料科学部项目信息化管理开展研究，建立档案信息化管理与查询体系，实现科研档案的高效管理。“项目档案管理研究”申请人应具有工程与材料科学领域基础研究背景、熟悉《国家自然科学基金条例》并了解科学基金深化改革相关政策与各类项目管理办法。</w:t>
      </w:r>
    </w:p>
    <w:p w:rsidR="00310BED" w:rsidRDefault="00310BED" w:rsidP="00310BED">
      <w:pPr>
        <w:pStyle w:val="a4"/>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6.“学术交流类”科技活动项目中的在华举办的国际（地区）学术会议应为国际学术组织发起的有影响的系列会议，项目申请人应为组委会主要成员，申请书电子版附件材料须包括国际学术组织授权举办会议的证明材料和依托单位上级主管部门的正式批文（扫描件）。在华举办的基础研究短期人才培训活动，项目申请人应为组委会主要成员与主讲教师。</w:t>
      </w:r>
    </w:p>
    <w:p w:rsidR="00310BED" w:rsidRDefault="00310BED" w:rsidP="00310BED">
      <w:pPr>
        <w:pStyle w:val="a4"/>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7. “科学传播类”科技活动项目申请人依托单位应具有省部级及以上科普教育基地，参与者中应包括来自中学/小学教育一线的教学/管理人员。</w:t>
      </w:r>
    </w:p>
    <w:p w:rsidR="00310BED" w:rsidRDefault="00310BED" w:rsidP="00310BED">
      <w:pPr>
        <w:pStyle w:val="a4"/>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8. 项目申请书正文第一句应写明申请的类型，即“战略与管理研究类”“学术交流类”“科学传播类”中的某一类。“科学传播类”项目申请书正文第一句还应写明科普教育基地的等级与名称。</w:t>
      </w:r>
    </w:p>
    <w:p w:rsidR="00310BED" w:rsidRDefault="00310BED" w:rsidP="00310BED">
      <w:pPr>
        <w:pStyle w:val="a4"/>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9. 专项项目（科技活动项目）一般应当在活动开展前3个月提出申请。</w:t>
      </w:r>
      <w:r>
        <w:rPr>
          <w:rFonts w:ascii="微软雅黑" w:eastAsia="微软雅黑" w:hAnsi="微软雅黑" w:hint="eastAsia"/>
          <w:b/>
          <w:bCs/>
          <w:color w:val="000000"/>
          <w:sz w:val="20"/>
          <w:szCs w:val="20"/>
        </w:rPr>
        <w:t>项目研究期限起止年月统一为2023年1月1日－2023年12月31日。</w:t>
      </w:r>
    </w:p>
    <w:p w:rsidR="00310BED" w:rsidRDefault="00310BED" w:rsidP="00310BED">
      <w:pPr>
        <w:pStyle w:val="a4"/>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上述条件不满足或材料不完整，将不予受理。</w:t>
      </w:r>
    </w:p>
    <w:p w:rsidR="00310BED" w:rsidRDefault="00310BED" w:rsidP="00310BED">
      <w:pPr>
        <w:pStyle w:val="a4"/>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（二） 申请书填写。</w:t>
      </w:r>
    </w:p>
    <w:p w:rsidR="00310BED" w:rsidRDefault="00310BED" w:rsidP="00310BED">
      <w:pPr>
        <w:pStyle w:val="a4"/>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1. 本专项项目（科技活动项目）申请书采用在线方式撰写。对申请人具体要求如下：</w:t>
      </w:r>
    </w:p>
    <w:p w:rsidR="00310BED" w:rsidRDefault="00310BED" w:rsidP="00310BED">
      <w:pPr>
        <w:pStyle w:val="a4"/>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lastRenderedPageBreak/>
        <w:t xml:space="preserve">　　（1） 申请人在填报申请书前，应当认真阅读《国家自然科学基金专项项目管理办法》《2022年度国家自然科学基金项目指南》和本通知的相关内容。不符合管理办法、项目指南和相关要求的申请项目不予受理。</w:t>
      </w:r>
    </w:p>
    <w:p w:rsidR="00310BED" w:rsidRDefault="00310BED" w:rsidP="00310BED">
      <w:pPr>
        <w:pStyle w:val="a4"/>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（2）申请人登录科学基金网络信息系统https://isisn.nsfc.gov.cn/ （没有系统账号的申请人请向依托单位基金管理联系人申请开户），按照撰写提纲及相关要求撰写申请书。</w:t>
      </w:r>
    </w:p>
    <w:p w:rsidR="00310BED" w:rsidRDefault="00310BED" w:rsidP="00310BED">
      <w:pPr>
        <w:pStyle w:val="a4"/>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（3） 申请书中的资助类别选择“专项项目”，亚类选择“科技活动项目”，附注说明选择“科学部综合科技活动项目”，根据申请的具体研究内容选择相应的申请代码（以E开头的申请代码）。</w:t>
      </w:r>
      <w:r>
        <w:rPr>
          <w:rFonts w:ascii="微软雅黑" w:eastAsia="微软雅黑" w:hAnsi="微软雅黑" w:hint="eastAsia"/>
          <w:b/>
          <w:bCs/>
          <w:color w:val="000000"/>
          <w:sz w:val="20"/>
          <w:szCs w:val="20"/>
        </w:rPr>
        <w:t>以上选择不准确或未选择的项目申请将不予受理。</w:t>
      </w:r>
    </w:p>
    <w:p w:rsidR="00310BED" w:rsidRDefault="00310BED" w:rsidP="00310BED">
      <w:pPr>
        <w:pStyle w:val="a4"/>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2. 本期专项项目（科技活动项目）资助经费一般约为10万元。</w:t>
      </w:r>
    </w:p>
    <w:p w:rsidR="00310BED" w:rsidRDefault="00310BED" w:rsidP="00310BED">
      <w:pPr>
        <w:pStyle w:val="a4"/>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3. 申请书正文应与所申请的类型相对应。</w:t>
      </w:r>
    </w:p>
    <w:p w:rsidR="00310BED" w:rsidRDefault="00310BED" w:rsidP="00310BED">
      <w:pPr>
        <w:pStyle w:val="a4"/>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（1） “战略与管理研究类”科技活动项目应包括：学科发展的现状、态势、所面临的挑战与机遇、战略研究目标、内容、研究方案、可行性分析、预期成果等。</w:t>
      </w:r>
    </w:p>
    <w:p w:rsidR="00310BED" w:rsidRDefault="00310BED" w:rsidP="00310BED">
      <w:pPr>
        <w:pStyle w:val="a4"/>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（2） “学术交流类”科技活动项目应包括：举办科技活动的背景和意义、组委会组成情况、活动的起止时间、参加范围、规模、潜在影响、重要报告或课程名称及其主讲人介绍、境外拟参会人员名单、预期成果等。</w:t>
      </w:r>
    </w:p>
    <w:p w:rsidR="00310BED" w:rsidRDefault="00310BED" w:rsidP="00310BED">
      <w:pPr>
        <w:pStyle w:val="a4"/>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（3） “科学传播类”科技活动项目应包括：举办科学传播和普及活动的背景和意义、活动的起止时间、参加范围、规模、潜在影响、可行性分析、预期成果、前期工作基础等。本期“科学传播类”科技活动项目优先资助与“碳达峰碳中和”领域相关的科学传播和普及活动。</w:t>
      </w:r>
    </w:p>
    <w:p w:rsidR="00310BED" w:rsidRDefault="00310BED" w:rsidP="00310BED">
      <w:pPr>
        <w:pStyle w:val="a4"/>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4. 科技活动项目预期成果中必须包括与活动主题相关的调研报告/活动总结；若申请获得资助，调研报告/活动总结将是结题审查的重要材料。</w:t>
      </w:r>
    </w:p>
    <w:p w:rsidR="00310BED" w:rsidRDefault="00310BED" w:rsidP="00310BED">
      <w:pPr>
        <w:pStyle w:val="a4"/>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（三）申请注意事项。</w:t>
      </w:r>
    </w:p>
    <w:p w:rsidR="00310BED" w:rsidRDefault="00310BED" w:rsidP="00310BED">
      <w:pPr>
        <w:pStyle w:val="a4"/>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lastRenderedPageBreak/>
        <w:t xml:space="preserve">　　1. 本期专项项目（科技活动项目）实行无纸化申请，申请材料集中接收时间为</w:t>
      </w:r>
      <w:r>
        <w:rPr>
          <w:rFonts w:ascii="微软雅黑" w:eastAsia="微软雅黑" w:hAnsi="微软雅黑" w:hint="eastAsia"/>
          <w:b/>
          <w:bCs/>
          <w:color w:val="000000"/>
          <w:sz w:val="20"/>
          <w:szCs w:val="20"/>
        </w:rPr>
        <w:t>2022年10月21日-2022年10月24日16时</w:t>
      </w:r>
      <w:r>
        <w:rPr>
          <w:rFonts w:ascii="微软雅黑" w:eastAsia="微软雅黑" w:hAnsi="微软雅黑" w:hint="eastAsia"/>
          <w:color w:val="000000"/>
          <w:sz w:val="20"/>
          <w:szCs w:val="20"/>
        </w:rPr>
        <w:t>，</w:t>
      </w:r>
      <w:r>
        <w:rPr>
          <w:rFonts w:ascii="微软雅黑" w:eastAsia="微软雅黑" w:hAnsi="微软雅黑" w:hint="eastAsia"/>
          <w:b/>
          <w:bCs/>
          <w:color w:val="000000"/>
          <w:sz w:val="20"/>
          <w:szCs w:val="20"/>
        </w:rPr>
        <w:t>在集中接收时间之外提交的申请将不予受理</w:t>
      </w:r>
      <w:r>
        <w:rPr>
          <w:rFonts w:ascii="微软雅黑" w:eastAsia="微软雅黑" w:hAnsi="微软雅黑" w:hint="eastAsia"/>
          <w:color w:val="000000"/>
          <w:sz w:val="20"/>
          <w:szCs w:val="20"/>
        </w:rPr>
        <w:t>。</w:t>
      </w:r>
    </w:p>
    <w:p w:rsidR="00310BED" w:rsidRDefault="00310BED" w:rsidP="00310BED">
      <w:pPr>
        <w:pStyle w:val="a4"/>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2. 申请人完成申请书撰写后，在线提交电子申请书及附件材料。申请材料中所需的附件材料（有关证明材料、审批文件和其他特别说明要求提交的材料原件），全部以电子扫描件上传。</w:t>
      </w:r>
    </w:p>
    <w:p w:rsidR="00310BED" w:rsidRDefault="00310BED" w:rsidP="00310BED">
      <w:pPr>
        <w:pStyle w:val="a4"/>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3. 申请人应当严格执行国家自然科学基金资助项目资金管理相关规定。</w:t>
      </w:r>
    </w:p>
    <w:p w:rsidR="00310BED" w:rsidRDefault="00310BED" w:rsidP="00310BED">
      <w:pPr>
        <w:pStyle w:val="a4"/>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4. 依托单位应对本单位申请人所提交申请材料的真实性、完整性和合规性进行审核，须在项目接收工作截止时间前（</w:t>
      </w:r>
      <w:r>
        <w:rPr>
          <w:rFonts w:ascii="微软雅黑" w:eastAsia="微软雅黑" w:hAnsi="微软雅黑" w:hint="eastAsia"/>
          <w:b/>
          <w:bCs/>
          <w:color w:val="000000"/>
          <w:sz w:val="20"/>
          <w:szCs w:val="20"/>
        </w:rPr>
        <w:t>2022年10月24日16时</w:t>
      </w:r>
      <w:r>
        <w:rPr>
          <w:rFonts w:ascii="微软雅黑" w:eastAsia="微软雅黑" w:hAnsi="微软雅黑" w:hint="eastAsia"/>
          <w:color w:val="000000"/>
          <w:sz w:val="20"/>
          <w:szCs w:val="20"/>
        </w:rPr>
        <w:t>）通过信息系统逐项确认，提交本单位电子申请书及附件材料。依托单位须在截止时间后24小时内在线提交本单位项目申请清单。依托单位未在截止时间前完成审核，或者未在截止时间后24小时内提交项目清单的申请将不予受理。2022年自然科学基金委全面实行无纸化申请，无需报送纸质申请书；项目获批准后，将申请书的纸质签字盖章页装订在《资助项目计划书》最后，一并提交。签字盖章的信息应与电子申请书严格保持一致。</w:t>
      </w:r>
    </w:p>
    <w:p w:rsidR="00310BED" w:rsidRDefault="00310BED" w:rsidP="00310BED">
      <w:pPr>
        <w:pStyle w:val="a4"/>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三、咨询联系方式</w:t>
      </w:r>
    </w:p>
    <w:p w:rsidR="00310BED" w:rsidRDefault="00310BED" w:rsidP="00310BED">
      <w:pPr>
        <w:pStyle w:val="a4"/>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1. 填报过程中遇到的技术问题，可联系国家自然科学基金委员会信息中心协助解决，联系电话：010-62317474。</w:t>
      </w:r>
    </w:p>
    <w:p w:rsidR="00310BED" w:rsidRDefault="00310BED" w:rsidP="00310BED">
      <w:pPr>
        <w:pStyle w:val="a4"/>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2. “学科发展战略研究类”与“学术交流类”项目</w:t>
      </w:r>
      <w:r>
        <w:rPr>
          <w:rFonts w:ascii="微软雅黑" w:eastAsia="微软雅黑" w:hAnsi="微软雅黑" w:hint="eastAsia"/>
          <w:b/>
          <w:bCs/>
          <w:color w:val="000000"/>
          <w:sz w:val="20"/>
          <w:szCs w:val="20"/>
        </w:rPr>
        <w:t>申请有关问题可咨询工程与材料科学部相关学科，</w:t>
      </w:r>
      <w:r>
        <w:rPr>
          <w:rFonts w:ascii="微软雅黑" w:eastAsia="微软雅黑" w:hAnsi="微软雅黑" w:hint="eastAsia"/>
          <w:color w:val="000000"/>
          <w:sz w:val="20"/>
          <w:szCs w:val="20"/>
        </w:rPr>
        <w:t>“科学传播类”与“学科发展战略研究类”中的“项目档案管理研究”项目</w:t>
      </w:r>
      <w:r>
        <w:rPr>
          <w:rFonts w:ascii="微软雅黑" w:eastAsia="微软雅黑" w:hAnsi="微软雅黑" w:hint="eastAsia"/>
          <w:b/>
          <w:bCs/>
          <w:color w:val="000000"/>
          <w:sz w:val="20"/>
          <w:szCs w:val="20"/>
        </w:rPr>
        <w:t>申请有关问题可咨询工程与材料科学部综合与战略规划处</w:t>
      </w:r>
      <w:r>
        <w:rPr>
          <w:rFonts w:ascii="微软雅黑" w:eastAsia="微软雅黑" w:hAnsi="微软雅黑" w:hint="eastAsia"/>
          <w:color w:val="000000"/>
          <w:sz w:val="20"/>
          <w:szCs w:val="20"/>
        </w:rPr>
        <w:t>。</w:t>
      </w:r>
    </w:p>
    <w:p w:rsidR="00310BED" w:rsidRDefault="00310BED" w:rsidP="00310BED">
      <w:pPr>
        <w:pStyle w:val="a4"/>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3. 其他问题可咨询国家自然科学基金委员会工程与材料科学部综合与战略规划处，联系电话：010-62326884；电子信箱：doeminfo@nsfc.gov.cn。</w:t>
      </w:r>
    </w:p>
    <w:p w:rsidR="00310BED" w:rsidRDefault="00310BED" w:rsidP="00310BED">
      <w:pPr>
        <w:pStyle w:val="a4"/>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w:t>
      </w:r>
    </w:p>
    <w:p w:rsidR="00310BED" w:rsidRDefault="00310BED" w:rsidP="00310BED">
      <w:pPr>
        <w:pStyle w:val="a4"/>
        <w:shd w:val="clear" w:color="auto" w:fill="FFFFFF"/>
        <w:spacing w:before="0" w:beforeAutospacing="0" w:after="0" w:afterAutospacing="0" w:line="488" w:lineRule="atLeast"/>
        <w:jc w:val="right"/>
        <w:rPr>
          <w:rFonts w:ascii="微软雅黑" w:eastAsia="微软雅黑" w:hAnsi="微软雅黑" w:hint="eastAsia"/>
          <w:color w:val="000000"/>
          <w:sz w:val="20"/>
          <w:szCs w:val="20"/>
        </w:rPr>
      </w:pPr>
      <w:r>
        <w:rPr>
          <w:rFonts w:ascii="微软雅黑" w:eastAsia="微软雅黑" w:hAnsi="微软雅黑" w:hint="eastAsia"/>
          <w:color w:val="000000"/>
          <w:sz w:val="20"/>
          <w:szCs w:val="20"/>
        </w:rPr>
        <w:t>国家自然科学基金委员会</w:t>
      </w:r>
    </w:p>
    <w:p w:rsidR="00310BED" w:rsidRDefault="00310BED" w:rsidP="00310BED">
      <w:pPr>
        <w:pStyle w:val="a4"/>
        <w:shd w:val="clear" w:color="auto" w:fill="FFFFFF"/>
        <w:spacing w:before="0" w:beforeAutospacing="0" w:after="0" w:afterAutospacing="0" w:line="488" w:lineRule="atLeast"/>
        <w:jc w:val="right"/>
        <w:rPr>
          <w:rFonts w:ascii="微软雅黑" w:eastAsia="微软雅黑" w:hAnsi="微软雅黑" w:hint="eastAsia"/>
          <w:color w:val="000000"/>
          <w:sz w:val="20"/>
          <w:szCs w:val="20"/>
        </w:rPr>
      </w:pPr>
      <w:r>
        <w:rPr>
          <w:rFonts w:ascii="微软雅黑" w:eastAsia="微软雅黑" w:hAnsi="微软雅黑" w:hint="eastAsia"/>
          <w:color w:val="000000"/>
          <w:sz w:val="20"/>
          <w:szCs w:val="20"/>
        </w:rPr>
        <w:lastRenderedPageBreak/>
        <w:t>工程与材料科学部</w:t>
      </w:r>
    </w:p>
    <w:p w:rsidR="00310BED" w:rsidRDefault="00310BED" w:rsidP="00310BED">
      <w:pPr>
        <w:pStyle w:val="a4"/>
        <w:shd w:val="clear" w:color="auto" w:fill="FFFFFF"/>
        <w:spacing w:before="0" w:beforeAutospacing="0" w:after="0" w:afterAutospacing="0" w:line="488" w:lineRule="atLeast"/>
        <w:jc w:val="right"/>
        <w:rPr>
          <w:rFonts w:ascii="微软雅黑" w:eastAsia="微软雅黑" w:hAnsi="微软雅黑" w:hint="eastAsia"/>
          <w:color w:val="000000"/>
          <w:sz w:val="20"/>
          <w:szCs w:val="20"/>
        </w:rPr>
      </w:pPr>
      <w:r>
        <w:rPr>
          <w:rFonts w:ascii="微软雅黑" w:eastAsia="微软雅黑" w:hAnsi="微软雅黑" w:hint="eastAsia"/>
          <w:color w:val="000000"/>
          <w:sz w:val="20"/>
          <w:szCs w:val="20"/>
        </w:rPr>
        <w:t>2022年9月23日</w:t>
      </w:r>
    </w:p>
    <w:p w:rsidR="00897F36" w:rsidRPr="00310BED" w:rsidRDefault="00897F36" w:rsidP="00310BED"/>
    <w:sectPr w:rsidR="00897F36" w:rsidRPr="00310BE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1DCE" w:rsidRDefault="00F81DCE" w:rsidP="00552631">
      <w:r>
        <w:separator/>
      </w:r>
    </w:p>
  </w:endnote>
  <w:endnote w:type="continuationSeparator" w:id="0">
    <w:p w:rsidR="00F81DCE" w:rsidRDefault="00F81DCE" w:rsidP="005526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1DCE" w:rsidRDefault="00F81DCE" w:rsidP="00552631">
      <w:r>
        <w:separator/>
      </w:r>
    </w:p>
  </w:footnote>
  <w:footnote w:type="continuationSeparator" w:id="0">
    <w:p w:rsidR="00F81DCE" w:rsidRDefault="00F81DCE" w:rsidP="0055263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1F85"/>
    <w:rsid w:val="00121F85"/>
    <w:rsid w:val="0029767E"/>
    <w:rsid w:val="00310BED"/>
    <w:rsid w:val="00552631"/>
    <w:rsid w:val="005819C5"/>
    <w:rsid w:val="005A34E1"/>
    <w:rsid w:val="00897F36"/>
    <w:rsid w:val="00A94A79"/>
    <w:rsid w:val="00AF6BBA"/>
    <w:rsid w:val="00B71792"/>
    <w:rsid w:val="00E7624F"/>
    <w:rsid w:val="00F81D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C182D84-FB0D-4DD3-97B2-746CAB576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0"/>
    <w:uiPriority w:val="9"/>
    <w:qFormat/>
    <w:rsid w:val="00121F85"/>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21F85"/>
    <w:rPr>
      <w:rFonts w:ascii="宋体" w:eastAsia="宋体" w:hAnsi="宋体" w:cs="宋体"/>
      <w:b/>
      <w:bCs/>
      <w:kern w:val="36"/>
      <w:sz w:val="48"/>
      <w:szCs w:val="48"/>
    </w:rPr>
  </w:style>
  <w:style w:type="character" w:styleId="a3">
    <w:name w:val="Hyperlink"/>
    <w:basedOn w:val="a0"/>
    <w:uiPriority w:val="99"/>
    <w:semiHidden/>
    <w:unhideWhenUsed/>
    <w:rsid w:val="00121F85"/>
    <w:rPr>
      <w:color w:val="0000FF"/>
      <w:u w:val="single"/>
    </w:rPr>
  </w:style>
  <w:style w:type="character" w:customStyle="1" w:styleId="normal105">
    <w:name w:val="normal105"/>
    <w:basedOn w:val="a0"/>
    <w:rsid w:val="00121F85"/>
  </w:style>
  <w:style w:type="paragraph" w:styleId="a4">
    <w:name w:val="Normal (Web)"/>
    <w:basedOn w:val="a"/>
    <w:uiPriority w:val="99"/>
    <w:semiHidden/>
    <w:unhideWhenUsed/>
    <w:rsid w:val="00121F85"/>
    <w:pPr>
      <w:widowControl/>
      <w:spacing w:before="100" w:beforeAutospacing="1" w:after="100" w:afterAutospacing="1"/>
      <w:jc w:val="left"/>
    </w:pPr>
    <w:rPr>
      <w:rFonts w:ascii="宋体" w:eastAsia="宋体" w:hAnsi="宋体" w:cs="宋体"/>
      <w:kern w:val="0"/>
      <w:sz w:val="24"/>
      <w:szCs w:val="24"/>
    </w:rPr>
  </w:style>
  <w:style w:type="paragraph" w:styleId="a5">
    <w:name w:val="header"/>
    <w:basedOn w:val="a"/>
    <w:link w:val="a6"/>
    <w:uiPriority w:val="99"/>
    <w:unhideWhenUsed/>
    <w:rsid w:val="00552631"/>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552631"/>
    <w:rPr>
      <w:sz w:val="18"/>
      <w:szCs w:val="18"/>
    </w:rPr>
  </w:style>
  <w:style w:type="paragraph" w:styleId="a7">
    <w:name w:val="footer"/>
    <w:basedOn w:val="a"/>
    <w:link w:val="a8"/>
    <w:uiPriority w:val="99"/>
    <w:unhideWhenUsed/>
    <w:rsid w:val="00552631"/>
    <w:pPr>
      <w:tabs>
        <w:tab w:val="center" w:pos="4153"/>
        <w:tab w:val="right" w:pos="8306"/>
      </w:tabs>
      <w:snapToGrid w:val="0"/>
      <w:jc w:val="left"/>
    </w:pPr>
    <w:rPr>
      <w:sz w:val="18"/>
      <w:szCs w:val="18"/>
    </w:rPr>
  </w:style>
  <w:style w:type="character" w:customStyle="1" w:styleId="a8">
    <w:name w:val="页脚 字符"/>
    <w:basedOn w:val="a0"/>
    <w:link w:val="a7"/>
    <w:uiPriority w:val="99"/>
    <w:rsid w:val="00552631"/>
    <w:rPr>
      <w:sz w:val="18"/>
      <w:szCs w:val="18"/>
    </w:rPr>
  </w:style>
  <w:style w:type="character" w:styleId="a9">
    <w:name w:val="Strong"/>
    <w:basedOn w:val="a0"/>
    <w:uiPriority w:val="22"/>
    <w:qFormat/>
    <w:rsid w:val="005A34E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3270970">
      <w:bodyDiv w:val="1"/>
      <w:marLeft w:val="0"/>
      <w:marRight w:val="0"/>
      <w:marTop w:val="0"/>
      <w:marBottom w:val="0"/>
      <w:divBdr>
        <w:top w:val="none" w:sz="0" w:space="0" w:color="auto"/>
        <w:left w:val="none" w:sz="0" w:space="0" w:color="auto"/>
        <w:bottom w:val="none" w:sz="0" w:space="0" w:color="auto"/>
        <w:right w:val="none" w:sz="0" w:space="0" w:color="auto"/>
      </w:divBdr>
      <w:divsChild>
        <w:div w:id="911044503">
          <w:marLeft w:val="0"/>
          <w:marRight w:val="0"/>
          <w:marTop w:val="0"/>
          <w:marBottom w:val="0"/>
          <w:divBdr>
            <w:top w:val="single" w:sz="6" w:space="0" w:color="999999"/>
            <w:left w:val="none" w:sz="0" w:space="0" w:color="auto"/>
            <w:bottom w:val="single" w:sz="6" w:space="0" w:color="999999"/>
            <w:right w:val="none" w:sz="0" w:space="0" w:color="auto"/>
          </w:divBdr>
        </w:div>
      </w:divsChild>
    </w:div>
    <w:div w:id="344868656">
      <w:bodyDiv w:val="1"/>
      <w:marLeft w:val="0"/>
      <w:marRight w:val="0"/>
      <w:marTop w:val="0"/>
      <w:marBottom w:val="0"/>
      <w:divBdr>
        <w:top w:val="none" w:sz="0" w:space="0" w:color="auto"/>
        <w:left w:val="none" w:sz="0" w:space="0" w:color="auto"/>
        <w:bottom w:val="none" w:sz="0" w:space="0" w:color="auto"/>
        <w:right w:val="none" w:sz="0" w:space="0" w:color="auto"/>
      </w:divBdr>
      <w:divsChild>
        <w:div w:id="1047874096">
          <w:marLeft w:val="0"/>
          <w:marRight w:val="0"/>
          <w:marTop w:val="0"/>
          <w:marBottom w:val="0"/>
          <w:divBdr>
            <w:top w:val="single" w:sz="6" w:space="0" w:color="999999"/>
            <w:left w:val="none" w:sz="0" w:space="0" w:color="auto"/>
            <w:bottom w:val="single" w:sz="6" w:space="0" w:color="999999"/>
            <w:right w:val="none" w:sz="0" w:space="0" w:color="auto"/>
          </w:divBdr>
        </w:div>
      </w:divsChild>
    </w:div>
    <w:div w:id="482430307">
      <w:bodyDiv w:val="1"/>
      <w:marLeft w:val="0"/>
      <w:marRight w:val="0"/>
      <w:marTop w:val="0"/>
      <w:marBottom w:val="0"/>
      <w:divBdr>
        <w:top w:val="none" w:sz="0" w:space="0" w:color="auto"/>
        <w:left w:val="none" w:sz="0" w:space="0" w:color="auto"/>
        <w:bottom w:val="none" w:sz="0" w:space="0" w:color="auto"/>
        <w:right w:val="none" w:sz="0" w:space="0" w:color="auto"/>
      </w:divBdr>
      <w:divsChild>
        <w:div w:id="717781462">
          <w:marLeft w:val="0"/>
          <w:marRight w:val="0"/>
          <w:marTop w:val="0"/>
          <w:marBottom w:val="0"/>
          <w:divBdr>
            <w:top w:val="single" w:sz="6" w:space="0" w:color="999999"/>
            <w:left w:val="none" w:sz="0" w:space="0" w:color="auto"/>
            <w:bottom w:val="single" w:sz="6" w:space="0" w:color="999999"/>
            <w:right w:val="none" w:sz="0" w:space="0" w:color="auto"/>
          </w:divBdr>
        </w:div>
      </w:divsChild>
    </w:div>
    <w:div w:id="1582527075">
      <w:bodyDiv w:val="1"/>
      <w:marLeft w:val="0"/>
      <w:marRight w:val="0"/>
      <w:marTop w:val="0"/>
      <w:marBottom w:val="0"/>
      <w:divBdr>
        <w:top w:val="none" w:sz="0" w:space="0" w:color="auto"/>
        <w:left w:val="none" w:sz="0" w:space="0" w:color="auto"/>
        <w:bottom w:val="none" w:sz="0" w:space="0" w:color="auto"/>
        <w:right w:val="none" w:sz="0" w:space="0" w:color="auto"/>
      </w:divBdr>
      <w:divsChild>
        <w:div w:id="408229957">
          <w:marLeft w:val="0"/>
          <w:marRight w:val="0"/>
          <w:marTop w:val="0"/>
          <w:marBottom w:val="0"/>
          <w:divBdr>
            <w:top w:val="single" w:sz="6" w:space="0" w:color="999999"/>
            <w:left w:val="none" w:sz="0" w:space="0" w:color="auto"/>
            <w:bottom w:val="single" w:sz="6" w:space="0" w:color="999999"/>
            <w:right w:val="none" w:sz="0" w:space="0" w:color="auto"/>
          </w:divBdr>
        </w:div>
      </w:divsChild>
    </w:div>
    <w:div w:id="1660040888">
      <w:bodyDiv w:val="1"/>
      <w:marLeft w:val="0"/>
      <w:marRight w:val="0"/>
      <w:marTop w:val="0"/>
      <w:marBottom w:val="0"/>
      <w:divBdr>
        <w:top w:val="none" w:sz="0" w:space="0" w:color="auto"/>
        <w:left w:val="none" w:sz="0" w:space="0" w:color="auto"/>
        <w:bottom w:val="none" w:sz="0" w:space="0" w:color="auto"/>
        <w:right w:val="none" w:sz="0" w:space="0" w:color="auto"/>
      </w:divBdr>
      <w:divsChild>
        <w:div w:id="884606582">
          <w:marLeft w:val="0"/>
          <w:marRight w:val="0"/>
          <w:marTop w:val="0"/>
          <w:marBottom w:val="0"/>
          <w:divBdr>
            <w:top w:val="single" w:sz="6" w:space="0" w:color="999999"/>
            <w:left w:val="none" w:sz="0" w:space="0" w:color="auto"/>
            <w:bottom w:val="single" w:sz="6" w:space="0" w:color="999999"/>
            <w:right w:val="none" w:sz="0" w:space="0" w:color="auto"/>
          </w:divBdr>
        </w:div>
      </w:divsChild>
    </w:div>
    <w:div w:id="2113277583">
      <w:bodyDiv w:val="1"/>
      <w:marLeft w:val="0"/>
      <w:marRight w:val="0"/>
      <w:marTop w:val="0"/>
      <w:marBottom w:val="0"/>
      <w:divBdr>
        <w:top w:val="none" w:sz="0" w:space="0" w:color="auto"/>
        <w:left w:val="none" w:sz="0" w:space="0" w:color="auto"/>
        <w:bottom w:val="none" w:sz="0" w:space="0" w:color="auto"/>
        <w:right w:val="none" w:sz="0" w:space="0" w:color="auto"/>
      </w:divBdr>
      <w:divsChild>
        <w:div w:id="1263220954">
          <w:marLeft w:val="0"/>
          <w:marRight w:val="0"/>
          <w:marTop w:val="0"/>
          <w:marBottom w:val="0"/>
          <w:divBdr>
            <w:top w:val="single" w:sz="6" w:space="0" w:color="999999"/>
            <w:left w:val="none" w:sz="0" w:space="0" w:color="auto"/>
            <w:bottom w:val="single" w:sz="6" w:space="0" w:color="999999"/>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437</Words>
  <Characters>2493</Characters>
  <Application>Microsoft Office Word</Application>
  <DocSecurity>0</DocSecurity>
  <Lines>20</Lines>
  <Paragraphs>5</Paragraphs>
  <ScaleCrop>false</ScaleCrop>
  <Company/>
  <LinksUpToDate>false</LinksUpToDate>
  <CharactersWithSpaces>2925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6</cp:revision>
  <dcterms:created xsi:type="dcterms:W3CDTF">2022-10-04T00:45:00Z</dcterms:created>
  <dcterms:modified xsi:type="dcterms:W3CDTF">2022-10-04T01:44:00Z</dcterms:modified>
</cp:coreProperties>
</file>