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中国海洋石油集团有限公司海上稠油热采重点实验室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第一批开放基金课题申请指南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中国海洋石油集团有限公司海上稠油热采重点实验室（以下简称“实验室”）是中国海油于2023 年7 月批准设立的、聚焦海上稠油热采领域基础研究与关键技术研发的科研平台。实验室由中海石油（中国）有限公司天津分公司牵头，联合中海油田服务股份有限公司、中海油能源发展股份有限公司共同建设，以提升公司稠油热采基础研究能力，加快推动稠油油田经济有效开发为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为引领和带动海上稠油热采领域技术发展，促进学术交流，培养本领域科技人才，实验室本着“开放、流动、联合、竞争”的原则，特面向国内外高等院校、科研机构和相关企事业单位的科技工作者设立开放基金，现发布第一批开放基金课题申请指南，欢迎国内外科技工作者积极申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资助</w:t>
      </w: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方向和重点攻关课题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  <w:t>资助方向：海上稠油蒸汽吞吐关键技术研究与应用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  <w:t>资助课题一：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eastAsia="zh-CN"/>
        </w:rPr>
        <w:t>注热吞吐油水乳化机理及对产能影响规律研究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针对目前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eastAsia="zh-CN"/>
        </w:rPr>
        <w:t>渤海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多个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热采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eastAsia="zh-CN"/>
        </w:rPr>
        <w:t>油田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生产过程中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eastAsia="zh-CN"/>
        </w:rPr>
        <w:t>发生油水乳化现象，造成产油量下降、返排困难等问题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eastAsia="zh-CN"/>
        </w:rPr>
        <w:t>以旅大2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eastAsia="zh-CN"/>
        </w:rPr>
        <w:t>-2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油田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eastAsia="zh-CN"/>
        </w:rPr>
        <w:t>为靶区，重点针对注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热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eastAsia="zh-CN"/>
        </w:rPr>
        <w:t>条件下油水乳化机理、乳化及注入化学剂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eastAsia="zh-CN"/>
        </w:rPr>
        <w:t>对产能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eastAsia="zh-CN"/>
        </w:rPr>
        <w:t>影响规律开展系统研究，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提出乳化治理对策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eastAsia="zh-CN"/>
        </w:rPr>
        <w:t>。</w:t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预期成果和技术指标：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ascii="Times New Roman" w:hAnsi="Times New Roman" w:eastAsia="宋体" w:cs="Times New Roman"/>
          <w:sz w:val="24"/>
          <w:szCs w:val="32"/>
          <w:highlight w:val="none"/>
        </w:rPr>
        <w:t>揭示多孔介质中油水乳化机理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szCs w:val="32"/>
          <w:highlight w:val="none"/>
        </w:rPr>
        <w:t>建立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val="en-US" w:eastAsia="zh-CN"/>
        </w:rPr>
        <w:t>1个</w:t>
      </w:r>
      <w:r>
        <w:rPr>
          <w:rFonts w:ascii="Times New Roman" w:hAnsi="Times New Roman" w:eastAsia="宋体" w:cs="Times New Roman"/>
          <w:sz w:val="24"/>
          <w:szCs w:val="32"/>
          <w:highlight w:val="none"/>
        </w:rPr>
        <w:t>油水乳化粘度模型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eastAsia="zh-CN"/>
        </w:rPr>
        <w:t>；</w:t>
      </w:r>
    </w:p>
    <w:p>
      <w:pPr>
        <w:pStyle w:val="2"/>
        <w:spacing w:line="360" w:lineRule="auto"/>
        <w:rPr>
          <w:rFonts w:hint="eastAsia" w:ascii="Times New Roman" w:hAnsi="Times New Roman" w:eastAsia="宋体" w:cs="Times New Roman"/>
          <w:color w:val="000000" w:themeColor="text1"/>
          <w:sz w:val="2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（2）</w:t>
      </w:r>
      <w:r>
        <w:rPr>
          <w:rFonts w:ascii="Times New Roman" w:hAnsi="Times New Roman" w:eastAsia="宋体" w:cs="Times New Roman"/>
          <w:sz w:val="24"/>
          <w:szCs w:val="32"/>
          <w:highlight w:val="none"/>
        </w:rPr>
        <w:t>明确油水乳化、注入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val="en-US" w:eastAsia="zh-CN"/>
        </w:rPr>
        <w:t>化学剂</w:t>
      </w:r>
      <w:r>
        <w:rPr>
          <w:rFonts w:ascii="Times New Roman" w:hAnsi="Times New Roman" w:eastAsia="宋体" w:cs="Times New Roman"/>
          <w:sz w:val="24"/>
          <w:szCs w:val="32"/>
          <w:highlight w:val="none"/>
        </w:rPr>
        <w:t>对产能的影响规律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建立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考虑油水乳化的产能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预测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模型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spacing w:line="360" w:lineRule="auto"/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）</w:t>
      </w:r>
      <w:r>
        <w:rPr>
          <w:rFonts w:ascii="Times New Roman" w:hAnsi="Times New Roman" w:eastAsia="宋体" w:cs="Times New Roman"/>
          <w:sz w:val="24"/>
          <w:szCs w:val="32"/>
          <w:highlight w:val="none"/>
        </w:rPr>
        <w:t>分析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val="en-US" w:eastAsia="zh-CN"/>
        </w:rPr>
        <w:t>至少</w:t>
      </w:r>
      <w:r>
        <w:rPr>
          <w:rFonts w:ascii="Times New Roman" w:hAnsi="Times New Roman" w:eastAsia="宋体" w:cs="Times New Roman"/>
          <w:sz w:val="24"/>
          <w:szCs w:val="32"/>
          <w:highlight w:val="none"/>
        </w:rPr>
        <w:t>1口井的动态，提出乳化治理对策</w:t>
      </w:r>
      <w:r>
        <w:rPr>
          <w:rFonts w:hint="eastAsia" w:ascii="Times New Roman" w:hAnsi="Times New Roman" w:eastAsia="宋体" w:cs="Times New Roman"/>
          <w:sz w:val="24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  <w:t>资助方向：海上稠油蒸汽吞吐关键技术研究与应用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  <w:t>资助课题二：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</w:rPr>
        <w:t>海上特超稠油蒸汽吞吐汽窜机理及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  <w:t>防治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</w:rPr>
        <w:t>技术研究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旅大5-2北油田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原油粘度大、井距小，首轮次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邻井汽窜概率超60%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，严重影响注汽井注热效果及邻井的生产时率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为进一步提高蒸汽吞吐开发效果，本课题将开展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旅大5-2北油田蒸汽吞吐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井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井间汽窜原因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分析、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汽窜程度定量评价模型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防治措施研究。</w:t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预期成果和技术指标：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明确海上特超稠油蒸汽吞吐井井间汽窜机理；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（2）形成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蒸汽吞吐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井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井间汽窜程度定量评价模型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spacing w:line="360" w:lineRule="auto"/>
        <w:rPr>
          <w:rFonts w:hint="eastAsia" w:ascii="Times New Roman" w:hAnsi="Times New Roman" w:eastAsia="宋体" w:cs="Times New Roman"/>
          <w:color w:val="000000" w:themeColor="text1"/>
          <w:sz w:val="2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形成海上特超稠油油藏井间汽窜分级堵窜工艺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  <w:t>资助方向：海上稠油蒸汽吞吐关键技术研究与应用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  <w:t>资助课题三：海上稠油热采井井口抬升原因分析与对策研究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渤海油田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热采井注热期间均出现不同程度的井口抬升，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造成井筒完整性失效，甚至会出现井控风险。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本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课题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重点针对热采井井口抬升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原因进行分析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；基于蒸汽吞吐工况和井筒情况，预测热采井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井口抬升量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并提出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避免井口异常抬升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的防治措施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，进一步确保海上稠油热采井安全、高效注热，提高稠油蒸汽吞吐开发效果。</w:t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预期成果和技术指标：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（1）建立1套海上稠油热采井井口抬升预测方法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制定1套避免热采井井口异常抬升的控制措施。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  <w:t>资助方向：海上稠油蒸汽吞吐关键技术研究与应用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  <w:t>资助课题四：强化采油用耐温抗盐自破乳驱油剂分子构筑及合成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bCs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Cs/>
          <w:sz w:val="24"/>
          <w:highlight w:val="none"/>
          <w:lang w:val="en-US" w:eastAsia="zh-CN"/>
        </w:rPr>
        <w:t>目前高温驱油/降粘体系普遍在普适性、使用浓度、耐温等级、产出液破乳等</w:t>
      </w:r>
      <w:r>
        <w:rPr>
          <w:rFonts w:hint="eastAsia" w:cs="Times New Roman"/>
          <w:bCs/>
          <w:sz w:val="24"/>
          <w:highlight w:val="none"/>
          <w:lang w:val="en-US" w:eastAsia="zh-CN"/>
        </w:rPr>
        <w:t>方面</w:t>
      </w:r>
      <w:r>
        <w:rPr>
          <w:rFonts w:hint="default" w:ascii="Times New Roman" w:hAnsi="Times New Roman" w:cs="Times New Roman"/>
          <w:bCs/>
          <w:sz w:val="24"/>
          <w:highlight w:val="none"/>
          <w:lang w:val="en-US" w:eastAsia="zh-CN"/>
        </w:rPr>
        <w:t>存在</w:t>
      </w:r>
      <w:r>
        <w:rPr>
          <w:rFonts w:hint="eastAsia" w:cs="Times New Roman"/>
          <w:bCs/>
          <w:sz w:val="24"/>
          <w:highlight w:val="none"/>
          <w:lang w:val="en-US" w:eastAsia="zh-CN"/>
        </w:rPr>
        <w:t>一定</w:t>
      </w:r>
      <w:r>
        <w:rPr>
          <w:rFonts w:hint="default" w:ascii="Times New Roman" w:hAnsi="Times New Roman" w:cs="Times New Roman"/>
          <w:bCs/>
          <w:sz w:val="24"/>
          <w:highlight w:val="none"/>
          <w:lang w:val="en-US" w:eastAsia="zh-CN"/>
        </w:rPr>
        <w:t>问题</w:t>
      </w:r>
      <w:r>
        <w:rPr>
          <w:rFonts w:hint="eastAsia" w:cs="Times New Roman"/>
          <w:bCs/>
          <w:sz w:val="24"/>
          <w:highlight w:val="none"/>
          <w:lang w:val="en-US" w:eastAsia="zh-CN"/>
        </w:rPr>
        <w:t>，本课题</w:t>
      </w:r>
      <w:r>
        <w:rPr>
          <w:rFonts w:hint="default" w:ascii="Times New Roman" w:hAnsi="Times New Roman" w:cs="Times New Roman"/>
          <w:bCs/>
          <w:sz w:val="24"/>
          <w:highlight w:val="none"/>
          <w:lang w:val="en-US" w:eastAsia="zh-CN"/>
        </w:rPr>
        <w:t>从</w:t>
      </w:r>
      <w:r>
        <w:rPr>
          <w:rFonts w:hint="eastAsia" w:cs="Times New Roman"/>
          <w:bCs/>
          <w:sz w:val="24"/>
          <w:highlight w:val="none"/>
          <w:lang w:val="en-US" w:eastAsia="zh-CN"/>
        </w:rPr>
        <w:t>驱油/降粘体系的</w:t>
      </w:r>
      <w:r>
        <w:rPr>
          <w:rFonts w:hint="default" w:ascii="Times New Roman" w:hAnsi="Times New Roman" w:cs="Times New Roman"/>
          <w:bCs/>
          <w:sz w:val="24"/>
          <w:highlight w:val="none"/>
          <w:lang w:val="en-US" w:eastAsia="zh-CN"/>
        </w:rPr>
        <w:t>分子结构设计出发，</w:t>
      </w:r>
      <w:r>
        <w:rPr>
          <w:rFonts w:hint="eastAsia" w:cs="Times New Roman"/>
          <w:bCs/>
          <w:sz w:val="24"/>
          <w:highlight w:val="none"/>
          <w:lang w:val="en-US" w:eastAsia="zh-CN"/>
        </w:rPr>
        <w:t>优化合成路线，开展驱油/降粘体系的主要作用机理、理化性能指标测试、驱油/降粘效果评价，</w:t>
      </w:r>
      <w:r>
        <w:rPr>
          <w:rFonts w:hint="default" w:ascii="Times New Roman" w:hAnsi="Times New Roman" w:cs="Times New Roman"/>
          <w:bCs/>
          <w:sz w:val="24"/>
          <w:highlight w:val="none"/>
          <w:lang w:val="en-US" w:eastAsia="zh-CN"/>
        </w:rPr>
        <w:t>研发</w:t>
      </w:r>
      <w:r>
        <w:rPr>
          <w:rFonts w:hint="eastAsia" w:cs="Times New Roman"/>
          <w:bCs/>
          <w:sz w:val="24"/>
          <w:highlight w:val="none"/>
          <w:lang w:val="en-US" w:eastAsia="zh-CN"/>
        </w:rPr>
        <w:t>出一种强化采油用</w:t>
      </w:r>
      <w:r>
        <w:rPr>
          <w:rFonts w:hint="default" w:ascii="Times New Roman" w:hAnsi="Times New Roman" w:cs="Times New Roman"/>
          <w:bCs/>
          <w:sz w:val="24"/>
          <w:highlight w:val="none"/>
          <w:lang w:val="en-US" w:eastAsia="zh-CN"/>
        </w:rPr>
        <w:t>耐温抗盐、自破乳、表面活性高、使用浓度低的高温驱油</w:t>
      </w:r>
      <w:r>
        <w:rPr>
          <w:rFonts w:hint="eastAsia" w:cs="Times New Roman"/>
          <w:bCs/>
          <w:sz w:val="24"/>
          <w:highlight w:val="none"/>
          <w:lang w:val="en-US" w:eastAsia="zh-CN"/>
        </w:rPr>
        <w:t>/降粘</w:t>
      </w:r>
      <w:r>
        <w:rPr>
          <w:rFonts w:hint="default" w:ascii="Times New Roman" w:hAnsi="Times New Roman" w:cs="Times New Roman"/>
          <w:bCs/>
          <w:sz w:val="24"/>
          <w:highlight w:val="none"/>
          <w:lang w:val="en-US" w:eastAsia="zh-CN"/>
        </w:rPr>
        <w:t>体系，</w:t>
      </w:r>
      <w:r>
        <w:rPr>
          <w:rFonts w:hint="eastAsia" w:cs="Times New Roman"/>
          <w:bCs/>
          <w:sz w:val="24"/>
          <w:highlight w:val="none"/>
          <w:lang w:val="en-US" w:eastAsia="zh-CN"/>
        </w:rPr>
        <w:t>并</w:t>
      </w:r>
      <w:r>
        <w:rPr>
          <w:rFonts w:hint="default" w:ascii="Times New Roman" w:hAnsi="Times New Roman" w:cs="Times New Roman"/>
          <w:bCs/>
          <w:sz w:val="24"/>
          <w:highlight w:val="none"/>
          <w:lang w:val="en-US" w:eastAsia="zh-CN"/>
        </w:rPr>
        <w:t>掌握体系的构效关系。</w:t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预期成果和技术指标：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（1）在分子水平上揭示表面活性剂分子耐温抗盐自破乳的作用机制，研制1种具有自主知识产权的耐温抗盐自破乳驱油剂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（2）体系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耐温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300℃，24h)，使用浓度（0.2wt%），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对渤海不同类型的普通稠油油藏原油降粘率&gt;95%，提高热水驱替效率大于10%，50℃静置条件下破乳脱水率大于85%。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  <w:t>资助方向：海上稠油蒸汽吞吐关键技术研究与应用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  <w:t>资助课题五：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</w:rPr>
        <w:t>小型化高效气液分离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  <w:t>装备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</w:rPr>
        <w:t>研究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bCs/>
          <w:color w:val="auto"/>
          <w:sz w:val="24"/>
          <w:highlight w:val="none"/>
        </w:rPr>
      </w:pPr>
      <w:r>
        <w:rPr>
          <w:rFonts w:ascii="Times New Roman" w:hAnsi="Times New Roman" w:eastAsia="宋体" w:cs="Times New Roman"/>
          <w:bCs/>
          <w:color w:val="auto"/>
          <w:sz w:val="24"/>
          <w:highlight w:val="none"/>
        </w:rPr>
        <w:t>为进一步提高蒸汽吞吐/蒸汽驱开发效果，分离</w:t>
      </w:r>
      <w:r>
        <w:rPr>
          <w:rFonts w:hint="eastAsia" w:ascii="Times New Roman" w:hAnsi="Times New Roman" w:eastAsia="宋体" w:cs="Times New Roman"/>
          <w:bCs/>
          <w:color w:val="auto"/>
          <w:sz w:val="24"/>
          <w:highlight w:val="none"/>
          <w:lang w:val="en-US" w:eastAsia="zh-CN"/>
        </w:rPr>
        <w:t>并获得</w:t>
      </w:r>
      <w:r>
        <w:rPr>
          <w:rFonts w:ascii="Times New Roman" w:hAnsi="Times New Roman" w:eastAsia="宋体" w:cs="Times New Roman"/>
          <w:bCs/>
          <w:color w:val="auto"/>
          <w:sz w:val="24"/>
          <w:highlight w:val="none"/>
        </w:rPr>
        <w:t>高品质蒸汽，满足过热锅炉过热段的入口蒸汽量需求等问题，开展小型化高效气液分离器设备研究，研究内容包括：现有汽水分离器技术调研及强度、物料平衡计算、气液分离结构设计、气液分离器分离效果验证。</w:t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预期成果和技术指标：</w:t>
      </w:r>
    </w:p>
    <w:p>
      <w:pPr>
        <w:pStyle w:val="2"/>
        <w:spacing w:line="360" w:lineRule="auto"/>
        <w:ind w:firstLine="480"/>
        <w:rPr>
          <w:rFonts w:ascii="Times New Roman" w:hAnsi="Times New Roman" w:eastAsia="宋体" w:cs="Times New Roman"/>
          <w:color w:val="auto"/>
          <w:sz w:val="24"/>
          <w:szCs w:val="32"/>
          <w:highlight w:val="none"/>
        </w:rPr>
      </w:pPr>
      <w:r>
        <w:rPr>
          <w:rFonts w:ascii="Times New Roman" w:hAnsi="Times New Roman" w:eastAsia="宋体" w:cs="Times New Roman"/>
          <w:color w:val="auto"/>
          <w:sz w:val="24"/>
          <w:highlight w:val="none"/>
        </w:rPr>
        <w:t>（1）通过结构优化，调整增加旋流离心力，压力16MPa以上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气液</w:t>
      </w:r>
      <w:r>
        <w:rPr>
          <w:rFonts w:ascii="Times New Roman" w:hAnsi="Times New Roman" w:eastAsia="宋体" w:cs="Times New Roman"/>
          <w:color w:val="auto"/>
          <w:sz w:val="24"/>
          <w:highlight w:val="none"/>
        </w:rPr>
        <w:t>分离效率＞90%，并实现分离器小型化</w:t>
      </w:r>
      <w:r>
        <w:rPr>
          <w:rFonts w:ascii="Times New Roman" w:hAnsi="Times New Roman" w:eastAsia="宋体" w:cs="Times New Roman"/>
          <w:color w:val="auto"/>
          <w:sz w:val="24"/>
          <w:szCs w:val="32"/>
          <w:highlight w:val="none"/>
        </w:rPr>
        <w:t>；</w:t>
      </w:r>
    </w:p>
    <w:p>
      <w:pPr>
        <w:pStyle w:val="2"/>
        <w:spacing w:line="360" w:lineRule="auto"/>
        <w:ind w:firstLine="480"/>
        <w:rPr>
          <w:rFonts w:ascii="Times New Roman" w:hAnsi="Times New Roman" w:eastAsia="宋体" w:cs="Times New Roman"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Cs/>
          <w:color w:val="auto"/>
          <w:sz w:val="24"/>
          <w:szCs w:val="24"/>
          <w:highlight w:val="none"/>
        </w:rPr>
        <w:t>（2）设计温度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highlight w:val="none"/>
        </w:rPr>
        <w:t>3</w:t>
      </w:r>
      <w:r>
        <w:rPr>
          <w:rFonts w:ascii="Times New Roman" w:hAnsi="Times New Roman" w:eastAsia="宋体" w:cs="Times New Roman"/>
          <w:bCs/>
          <w:color w:val="auto"/>
          <w:sz w:val="24"/>
          <w:szCs w:val="24"/>
          <w:highlight w:val="none"/>
        </w:rPr>
        <w:t>73℃，出口蒸汽干度大于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highlight w:val="none"/>
        </w:rPr>
        <w:t>9</w:t>
      </w:r>
      <w:r>
        <w:rPr>
          <w:rFonts w:ascii="Times New Roman" w:hAnsi="Times New Roman" w:eastAsia="宋体" w:cs="Times New Roman"/>
          <w:bCs/>
          <w:color w:val="auto"/>
          <w:sz w:val="24"/>
          <w:szCs w:val="24"/>
          <w:highlight w:val="none"/>
        </w:rPr>
        <w:t>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  <w:t>资助方向：海上稠油蒸汽驱关键技术研究与应用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  <w:t>资助课题六：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海上水平井过热蒸汽驱储层物性变化规律研究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针对海上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蒸汽驱储层物性变化引起的储层非均质变化问题，开展室内实验，测试蒸汽驱不同阶段储层物性参数、储层岩石组成分析，明确高温蒸汽环境下储层物性变化规律，为蒸汽驱注采参数调控和堵调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措施优化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提供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技术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指导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。</w:t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预期成果和技术指标：</w:t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明确高温蒸汽环境下蒸汽驱储层物性参数变化机理及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定量指标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（2）形成蒸汽驱不同阶段储层物性参数变化图版</w:t>
      </w:r>
      <w:r>
        <w:rPr>
          <w:rFonts w:hint="eastAsia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申请要求及注意事项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实验室开放基金课题实行“揭榜挂帅”，申请者从6项重点支持课题中选题，每个课题支持经费为不超过40万元，研究周期为2024年5月至2025年11月（以签订合同为准）。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资助项目申请人需具备以下条件：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①具有承担基础研究课题或者从事基础研究的经历；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②原则上应具有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副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高级专业技术职称或博士学位；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③下列人员不得作为基金负责人提出申请，但可以作为成员参与研究：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A）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已离退休科研人员；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B）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申请单位兼职科研人员；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C）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在读研究生及在站博士后。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项目完成后须提交结题报告、项目研究成果原件或复印件，并通过依托单位验收。结题时除了完成考核指标中的技术指标外，应提交知识产权成果。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原则上应在以下5项中任选1项及以上列入申请书（成果不可重复计算）：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A）录用影响因子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2的国际学术期刊1篇及以上；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B）录用SCI期刊论文1篇及以上；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C) 录用EI期刊论文1篇及以上；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D) 录用核心期刊论文2篇及以上；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E) 申请发明专利1项及以上。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（4）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凡受本基金经费资助完成的研究成果包括专著、论文、专利、软件等知识产权，须按照相关要求署名。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A）要求论文第一单位署名“中国海洋石油集团有限公司海上稠油热采重点实验室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CNOOC Key Laboratory of Offshore Heavy Oil Thermal Recovery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”，注明成果为“中国海洋石油集团有限公司海上稠油热采重点实验室开放基金课题”资助，不能标注与课题研究无关的资助项目及人员。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B）要求专利第一申请人为“中海石油（中国）有限公司天津分公司”。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本次公布的开放基金申请书受理日期截止到202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日，申请书用A4 纸双面打印，可自行加页。申请书一式三份（原件），由申请人所在单位审查签署意见后，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根据实验室联系方式进行寄送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，同时发送电子版。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实验室收到申请后将组织评审，通过评审后将发布最终结果，并签订合同。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线上发布暨答疑会安排</w:t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时间：2023年3月20日14:00（如遇特殊情况，具体时间另行通知）</w:t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腾讯会议号：397 849 882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实验室联系方式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 系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人：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王成  曹子娟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联系电话：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022-66504114 ，022-66504116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E-mail：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caozj3@cnooc.com.cn（请在主题内标注“开放基金课题题目”。）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联系地址：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天津市滨海新区海川路2121号海洋石油大厦B706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rPr>
          <w:rFonts w:hint="default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邮政编码：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300459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AC4CD2"/>
    <w:multiLevelType w:val="singleLevel"/>
    <w:tmpl w:val="F8AC4CD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69FCC86"/>
    <w:multiLevelType w:val="singleLevel"/>
    <w:tmpl w:val="369FCC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8769C"/>
    <w:rsid w:val="07E41BA1"/>
    <w:rsid w:val="0A280201"/>
    <w:rsid w:val="0AAC4C63"/>
    <w:rsid w:val="180D3B06"/>
    <w:rsid w:val="1E3A2BF8"/>
    <w:rsid w:val="244E1E52"/>
    <w:rsid w:val="2AAA2F33"/>
    <w:rsid w:val="2B68062D"/>
    <w:rsid w:val="33704B70"/>
    <w:rsid w:val="38677E81"/>
    <w:rsid w:val="42AB766E"/>
    <w:rsid w:val="464269B9"/>
    <w:rsid w:val="475C0566"/>
    <w:rsid w:val="4DB00B3C"/>
    <w:rsid w:val="4DD457FE"/>
    <w:rsid w:val="604B0679"/>
    <w:rsid w:val="61180630"/>
    <w:rsid w:val="693C54CC"/>
    <w:rsid w:val="6C2A6602"/>
    <w:rsid w:val="6C8F3190"/>
    <w:rsid w:val="7050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ind w:firstLine="200" w:firstLineChars="200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2024-02-04T00:01:00Z</dcterms:created>
  <dc:creator>lisy17</dc:creator>
  <cp:lastModifiedBy>炸弹</cp:lastModifiedBy>
  <dcterms:modified xsi:type="dcterms:W3CDTF">2024-03-07T02:35:13Z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01C0B6BC5B2640278DD144230EFBAFF6_13</vt:lpwstr>
  </property>
</Properties>
</file>