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2025年国家社会科学基金重大项目招标公告</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pPr>
      <w:r>
        <w:rPr>
          <w:rStyle w:val="8"/>
          <w:rFonts w:ascii="微软雅黑" w:hAnsi="微软雅黑" w:eastAsia="微软雅黑" w:cs="微软雅黑"/>
          <w:i w:val="0"/>
          <w:iCs w:val="0"/>
          <w:caps w:val="0"/>
          <w:color w:val="333333"/>
          <w:spacing w:val="0"/>
          <w:sz w:val="18"/>
          <w:szCs w:val="18"/>
          <w:bdr w:val="none" w:color="auto" w:sz="0" w:space="0"/>
        </w:rPr>
        <w:t>2025年05月26日14:59</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"http://www.nopss.gov.cn/GB/index.html" \t "http://www.nopss.gov.cn/n1/2025/0526/_blank"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2025年国家社会科学基金重大项目面向全国公开招标，现将有关事项公告如下。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一、招标单位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二、招标对象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三、招标工作总的要求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四、招标数量和资助额度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批次重大项目共发布315个招标选题。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五、投标资格要求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（一）责任单位须具备下列条件：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1.在相关研究领域具有较强的科研力量和深厚的学术积累；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2.设有专门负责科研管理工作的职能部门；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3.能够为开展重大项目研究工作提供良好条件。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（二）投标人须具备下列条件：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在研国家社会科学基金项目，马克思主义理论研究和建设工程重大项目及其他国家级重大科研项目，教育部哲学社会科学研究重大课题攻关项目的负责人，不能作为首席专家参加本次投标。申报2025年国家社会科学基金年度项目的申请人，不能投标本次国家社会科学基金重大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六、投标课题要求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1.投标人须按照本《招标公告》发布的招标选题（附后）投标。本次招标选题分为</w:t>
      </w:r>
      <w:r>
        <w:rPr>
          <w:rStyle w:val="7"/>
          <w:rFonts w:hint="eastAsia" w:ascii="微软雅黑" w:hAnsi="微软雅黑" w:eastAsia="微软雅黑" w:cs="微软雅黑"/>
          <w:caps w:val="0"/>
          <w:color w:val="333333"/>
          <w:spacing w:val="0"/>
          <w:sz w:val="27"/>
          <w:szCs w:val="27"/>
          <w:bdr w:val="none" w:color="auto" w:sz="0" w:space="0"/>
        </w:rPr>
        <w:t>方向性选题（带*）和具体选题</w:t>
      </w:r>
      <w:r>
        <w:rPr>
          <w:rFonts w:hint="eastAsia" w:ascii="微软雅黑" w:hAnsi="微软雅黑" w:eastAsia="微软雅黑" w:cs="微软雅黑"/>
          <w:caps w:val="0"/>
          <w:color w:val="333333"/>
          <w:spacing w:val="0"/>
          <w:sz w:val="27"/>
          <w:szCs w:val="27"/>
          <w:bdr w:val="none" w:color="auto" w:sz="0" w:space="0"/>
        </w:rPr>
        <w:t>。投标方向性选题的，可立足自身研究基础，围绕选题方向选择不同视角自拟题目申报；投标具体选题的，原则上不能修改选题表述，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3.投标人须提交300字以内的《选题说明》，简洁明了地说明投标课题所要研究和解决的问题。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4.投标人须提交3篇与申报选题研究领域相关的代表性成果（论文或专著），作为评审立项的重要参考。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7.项目完成时间根据研究工作的实际需要确定，一般应在3-5年完成，少数研究任务艰巨、规模较大、周期较长的课题可视实际需要适当延期。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8.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七、投标纪律要求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1.责任单位和投标人要加强审核，切实把好政治方向关和学术质量关。各地社科管理部门和在京委托管理机构要按工作程序对《投标书》、投标人及科研团队进行资格审查，合格的予以报送。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4.投标人可提出2名以内建议回避评审专家，我办将根据评审工作实际情况予以考虑。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八、时间安排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国家社会科学基金重大项目网络申报系统于7月10日零时至7月25日17时开放，在此期间投标人可登录国家社会科学基金科研创新服务管理平台(https://xm.npopss-cn.gov.cn)，并按规定要求填写申报信息（已有账号者无需再次注册）。逾期系统自动关闭，不再受理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国家社会科学基金科研创新服务管理平台中的“项目申报系统”为本次申报的唯一网络平台。有关申报系统及技术问题请咨询400-800-1636，电子信箱：support@e-plugger.com。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2.省级社科管理部门、在京委托管理机构须于8月1日17时前将审核通过的《投标书》报送我办，并确保数据的真实性、完整性和一致性。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3.全国社科工作办对《投标书》进行资格审查，组织专家对通过资格审查的投标材料进行评审，提出建议中标课题名单并按程序立项。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210"/>
        <w:jc w:val="righ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210"/>
        <w:jc w:val="right"/>
        <w:textAlignment w:val="auto"/>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2025年5月26日  </w:t>
      </w:r>
    </w:p>
    <w:p>
      <w:pPr>
        <w:keepNext w:val="0"/>
        <w:keepLines w:val="0"/>
        <w:pageBreakBefore w:val="0"/>
        <w:kinsoku/>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ZmY5MGYwNTEzZDA3YTE0MTA4NmE1NDM2M2VkMTQifQ=="/>
  </w:docVars>
  <w:rsids>
    <w:rsidRoot w:val="4CA3542D"/>
    <w:rsid w:val="4CA3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2025-05-27T06:42:00Z</dcterms:created>
  <dc:creator>果</dc:creator>
  <cp:lastModifiedBy>果</cp:lastModifiedBy>
  <dcterms:modified xsi:type="dcterms:W3CDTF">2025-05-27T06:43:22Z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F0AF7997ED52434E8551BEE2CE17D39D_11</vt:lpwstr>
  </property>
</Properties>
</file>