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525A6" w14:textId="73701190" w:rsidR="00DE4241" w:rsidRPr="00DE4241" w:rsidRDefault="00DE4241" w:rsidP="00DE4241">
      <w:pPr>
        <w:spacing w:line="560" w:lineRule="exact"/>
        <w:rPr>
          <w:rFonts w:ascii="黑体" w:eastAsia="黑体" w:hAnsi="黑体"/>
          <w:sz w:val="32"/>
          <w:szCs w:val="36"/>
        </w:rPr>
      </w:pPr>
      <w:bookmarkStart w:id="0" w:name="_GoBack"/>
      <w:bookmarkEnd w:id="0"/>
      <w:r w:rsidRPr="00DE4241">
        <w:rPr>
          <w:rFonts w:ascii="黑体" w:eastAsia="黑体" w:hAnsi="黑体" w:hint="eastAsia"/>
          <w:sz w:val="32"/>
          <w:szCs w:val="36"/>
        </w:rPr>
        <w:t>附件</w:t>
      </w:r>
      <w:r w:rsidR="005D4D0B">
        <w:rPr>
          <w:rFonts w:ascii="黑体" w:eastAsia="黑体" w:hAnsi="黑体"/>
          <w:sz w:val="32"/>
          <w:szCs w:val="36"/>
        </w:rPr>
        <w:t>5</w:t>
      </w:r>
    </w:p>
    <w:p w14:paraId="137AA968" w14:textId="1ABA59FE" w:rsidR="00EC08FC" w:rsidRPr="005248B6" w:rsidRDefault="00DE4241" w:rsidP="00DE4241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248B6">
        <w:rPr>
          <w:rFonts w:ascii="黑体" w:eastAsia="黑体" w:hAnsi="黑体" w:hint="eastAsia"/>
          <w:sz w:val="32"/>
          <w:szCs w:val="32"/>
        </w:rPr>
        <w:t>学院需</w:t>
      </w:r>
      <w:r w:rsidR="005D4D0B" w:rsidRPr="005248B6">
        <w:rPr>
          <w:rFonts w:ascii="黑体" w:eastAsia="黑体" w:hAnsi="黑体" w:hint="eastAsia"/>
          <w:sz w:val="32"/>
          <w:szCs w:val="32"/>
        </w:rPr>
        <w:t>准备</w:t>
      </w:r>
      <w:r w:rsidRPr="005248B6">
        <w:rPr>
          <w:rFonts w:ascii="黑体" w:eastAsia="黑体" w:hAnsi="黑体" w:hint="eastAsia"/>
          <w:sz w:val="32"/>
          <w:szCs w:val="32"/>
        </w:rPr>
        <w:t>的档案材料清单</w:t>
      </w:r>
    </w:p>
    <w:p w14:paraId="7F197C63" w14:textId="12023552" w:rsidR="00224576" w:rsidRPr="005248B6" w:rsidRDefault="00224576" w:rsidP="005248B6">
      <w:pPr>
        <w:spacing w:beforeLines="50" w:before="156"/>
        <w:ind w:firstLineChars="200" w:firstLine="562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各学院按要求整理本院备查档案盒，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按照档案清单顺序排列材料，做好目录清单，张贴于档案盒内侧；档案盒要求完好、美观，档案盒侧方做好学院名称标识</w:t>
      </w:r>
      <w:r w:rsidR="002F704B" w:rsidRPr="005248B6">
        <w:rPr>
          <w:rFonts w:ascii="仿宋" w:eastAsia="仿宋" w:hAnsi="仿宋" w:hint="eastAsia"/>
          <w:kern w:val="0"/>
          <w:sz w:val="28"/>
          <w:szCs w:val="28"/>
        </w:rPr>
        <w:t>，做好迎检准备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04AB944" w14:textId="77777777" w:rsidR="000D691B" w:rsidRPr="005248B6" w:rsidRDefault="00224576" w:rsidP="000D691B">
      <w:pPr>
        <w:spacing w:line="560" w:lineRule="exact"/>
        <w:rPr>
          <w:rFonts w:ascii="仿宋" w:eastAsia="仿宋" w:hAnsi="仿宋"/>
          <w:b/>
          <w:bCs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bCs/>
          <w:kern w:val="0"/>
          <w:sz w:val="28"/>
          <w:szCs w:val="28"/>
        </w:rPr>
        <w:t>档案清单：</w:t>
      </w:r>
    </w:p>
    <w:p w14:paraId="337454F6" w14:textId="6DB234E6" w:rsidR="00224576" w:rsidRPr="005248B6" w:rsidRDefault="00224576" w:rsidP="000D691B">
      <w:pPr>
        <w:spacing w:line="560" w:lineRule="exact"/>
        <w:ind w:firstLineChars="200" w:firstLine="562"/>
        <w:rPr>
          <w:rFonts w:ascii="仿宋" w:eastAsia="仿宋" w:hAnsi="仿宋"/>
          <w:b/>
          <w:bCs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1</w:t>
      </w:r>
      <w:r w:rsidRPr="005248B6">
        <w:rPr>
          <w:rFonts w:ascii="仿宋" w:eastAsia="仿宋" w:hAnsi="仿宋"/>
          <w:b/>
          <w:kern w:val="0"/>
          <w:sz w:val="28"/>
          <w:szCs w:val="28"/>
        </w:rPr>
        <w:t>.</w:t>
      </w: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责任体系</w:t>
      </w:r>
    </w:p>
    <w:p w14:paraId="10EC2DA6" w14:textId="77777777" w:rsidR="00224576" w:rsidRPr="005248B6" w:rsidRDefault="00224576" w:rsidP="00224576">
      <w:pPr>
        <w:spacing w:line="560" w:lineRule="exact"/>
        <w:ind w:firstLineChars="200" w:firstLine="562"/>
        <w:rPr>
          <w:rFonts w:ascii="仿宋" w:eastAsia="仿宋" w:hAnsi="仿宋"/>
          <w:b/>
          <w:kern w:val="0"/>
          <w:sz w:val="28"/>
          <w:szCs w:val="28"/>
        </w:rPr>
      </w:pPr>
      <w:r w:rsidRPr="005248B6">
        <w:rPr>
          <w:rFonts w:ascii="仿宋" w:eastAsia="仿宋" w:hAnsi="仿宋"/>
          <w:b/>
          <w:kern w:val="0"/>
          <w:sz w:val="28"/>
          <w:szCs w:val="28"/>
        </w:rPr>
        <w:t xml:space="preserve">1.1 </w:t>
      </w: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院系层面安全责任体系</w:t>
      </w:r>
    </w:p>
    <w:p w14:paraId="4F9FE955" w14:textId="77777777" w:rsidR="00224576" w:rsidRPr="005248B6" w:rsidRDefault="00224576" w:rsidP="00224576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>二级单位党政负责人作为实验室安全工作主要领导责任人、成立院系级实验室安全工作领导小组、建立院系实验室安全责任体系、有实验室安全责任书等。</w:t>
      </w:r>
    </w:p>
    <w:p w14:paraId="44C74C47" w14:textId="77777777" w:rsidR="00224576" w:rsidRPr="005248B6" w:rsidRDefault="00224576" w:rsidP="00224576">
      <w:pPr>
        <w:spacing w:line="560" w:lineRule="exact"/>
        <w:ind w:firstLineChars="200" w:firstLine="562"/>
        <w:rPr>
          <w:rFonts w:ascii="仿宋" w:eastAsia="仿宋" w:hAnsi="仿宋"/>
          <w:b/>
          <w:bCs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bCs/>
          <w:kern w:val="0"/>
          <w:sz w:val="28"/>
          <w:szCs w:val="28"/>
        </w:rPr>
        <w:t>1.2. 经费保障</w:t>
      </w:r>
    </w:p>
    <w:p w14:paraId="2CC616F0" w14:textId="77777777" w:rsidR="00224576" w:rsidRPr="005248B6" w:rsidRDefault="00224576" w:rsidP="00224576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>院系有自筹经费投入实验室安全建设与管理。</w:t>
      </w:r>
    </w:p>
    <w:p w14:paraId="466AB22E" w14:textId="77777777" w:rsidR="00224576" w:rsidRPr="005248B6" w:rsidRDefault="00224576" w:rsidP="00224576">
      <w:pPr>
        <w:spacing w:line="560" w:lineRule="exact"/>
        <w:ind w:firstLineChars="200" w:firstLine="562"/>
        <w:rPr>
          <w:rFonts w:ascii="仿宋" w:eastAsia="仿宋" w:hAnsi="仿宋"/>
          <w:b/>
          <w:bCs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bCs/>
          <w:kern w:val="0"/>
          <w:sz w:val="28"/>
          <w:szCs w:val="28"/>
        </w:rPr>
        <w:t>1.3. 队伍建设</w:t>
      </w:r>
    </w:p>
    <w:p w14:paraId="0458538A" w14:textId="77777777" w:rsidR="000D691B" w:rsidRPr="005248B6" w:rsidRDefault="00224576" w:rsidP="000D691B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>配备专职或兼职的实验室安全管理人员、有实验室安全督查/协查队伍、各级主管实验室安全的负责人、管理人员及技术人员到岗一年内须接受实验室安全培训，</w:t>
      </w:r>
      <w:r w:rsidRPr="005248B6">
        <w:rPr>
          <w:rFonts w:ascii="仿宋" w:eastAsia="仿宋" w:hAnsi="仿宋" w:hint="eastAsia"/>
          <w:bCs/>
          <w:kern w:val="0"/>
          <w:sz w:val="28"/>
          <w:szCs w:val="28"/>
        </w:rPr>
        <w:t>有培训证书或培训记录等。</w:t>
      </w:r>
    </w:p>
    <w:p w14:paraId="3BDD0477" w14:textId="4B899486" w:rsidR="00224576" w:rsidRPr="005248B6" w:rsidRDefault="00224576" w:rsidP="000D691B">
      <w:pPr>
        <w:spacing w:line="560" w:lineRule="exact"/>
        <w:ind w:firstLineChars="200" w:firstLine="562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2</w:t>
      </w:r>
      <w:r w:rsidRPr="005248B6">
        <w:rPr>
          <w:rFonts w:ascii="仿宋" w:eastAsia="仿宋" w:hAnsi="仿宋"/>
          <w:b/>
          <w:kern w:val="0"/>
          <w:sz w:val="28"/>
          <w:szCs w:val="28"/>
        </w:rPr>
        <w:t>.规章制度</w:t>
      </w:r>
    </w:p>
    <w:p w14:paraId="290120AC" w14:textId="77777777" w:rsidR="00224576" w:rsidRPr="005248B6" w:rsidRDefault="00224576" w:rsidP="00224576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>建</w:t>
      </w:r>
      <w:r w:rsidRPr="005248B6">
        <w:rPr>
          <w:rFonts w:ascii="仿宋" w:eastAsia="仿宋" w:hAnsi="仿宋"/>
          <w:kern w:val="0"/>
          <w:sz w:val="28"/>
          <w:szCs w:val="28"/>
        </w:rPr>
        <w:t>有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院系</w:t>
      </w:r>
      <w:r w:rsidRPr="005248B6">
        <w:rPr>
          <w:rFonts w:ascii="仿宋" w:eastAsia="仿宋" w:hAnsi="仿宋"/>
          <w:kern w:val="0"/>
          <w:sz w:val="28"/>
          <w:szCs w:val="28"/>
        </w:rPr>
        <w:t>特色的实验室安全管理制度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，包含但</w:t>
      </w:r>
      <w:r w:rsidRPr="005248B6">
        <w:rPr>
          <w:rFonts w:ascii="仿宋" w:eastAsia="仿宋" w:hAnsi="仿宋"/>
          <w:kern w:val="0"/>
          <w:sz w:val="28"/>
          <w:szCs w:val="28"/>
        </w:rPr>
        <w:t>不限于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院系的安全检查、值班值日、实验风险评估、实验室准入、应急预案、安全培训等管理制度；制度文件应有院系发文号，文件应及时修订更新；文件应具有可操作性或实际管理效用。</w:t>
      </w:r>
    </w:p>
    <w:p w14:paraId="062F780B" w14:textId="77777777" w:rsidR="000D691B" w:rsidRPr="005248B6" w:rsidRDefault="00224576" w:rsidP="000D691B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>各实验室要有符合实验室特点的相关制度，包含但不限于高风险</w:t>
      </w:r>
      <w:r w:rsidRPr="005248B6">
        <w:rPr>
          <w:rFonts w:ascii="仿宋" w:eastAsia="仿宋" w:hAnsi="仿宋"/>
          <w:kern w:val="0"/>
          <w:sz w:val="28"/>
          <w:szCs w:val="28"/>
        </w:rPr>
        <w:t>实验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、高风险设备的</w:t>
      </w:r>
      <w:r w:rsidRPr="005248B6">
        <w:rPr>
          <w:rFonts w:ascii="仿宋" w:eastAsia="仿宋" w:hAnsi="仿宋"/>
          <w:kern w:val="0"/>
          <w:sz w:val="28"/>
          <w:szCs w:val="28"/>
        </w:rPr>
        <w:t>操作规程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，实验室危化品储存、领用、处置规定，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lastRenderedPageBreak/>
        <w:t>个人防护用品使用规定、危险源管控方案等。</w:t>
      </w:r>
    </w:p>
    <w:p w14:paraId="1A3E2382" w14:textId="661CECF9" w:rsidR="00224576" w:rsidRPr="005248B6" w:rsidRDefault="00224576" w:rsidP="000D691B">
      <w:pPr>
        <w:spacing w:line="560" w:lineRule="exact"/>
        <w:ind w:firstLineChars="200" w:firstLine="562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3</w:t>
      </w:r>
      <w:r w:rsidRPr="005248B6">
        <w:rPr>
          <w:rFonts w:ascii="仿宋" w:eastAsia="仿宋" w:hAnsi="仿宋"/>
          <w:b/>
          <w:kern w:val="0"/>
          <w:sz w:val="28"/>
          <w:szCs w:val="28"/>
        </w:rPr>
        <w:t>.</w:t>
      </w: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安全宣传教育</w:t>
      </w:r>
    </w:p>
    <w:p w14:paraId="0E9AA871" w14:textId="77777777" w:rsidR="000D691B" w:rsidRPr="005248B6" w:rsidRDefault="00224576" w:rsidP="000D691B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>开设实验室安全必修课或选修课、开展</w:t>
      </w:r>
      <w:r w:rsidRPr="005248B6">
        <w:rPr>
          <w:rFonts w:ascii="仿宋" w:eastAsia="仿宋" w:hAnsi="仿宋"/>
          <w:kern w:val="0"/>
          <w:sz w:val="28"/>
          <w:szCs w:val="28"/>
        </w:rPr>
        <w:t>专业安全培训活动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5248B6">
        <w:rPr>
          <w:rFonts w:ascii="仿宋" w:eastAsia="仿宋" w:hAnsi="仿宋"/>
          <w:kern w:val="0"/>
          <w:sz w:val="28"/>
          <w:szCs w:val="28"/>
        </w:rPr>
        <w:t>开展结合学科特点的应急演练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、组织</w:t>
      </w:r>
      <w:r w:rsidRPr="005248B6">
        <w:rPr>
          <w:rFonts w:ascii="仿宋" w:eastAsia="仿宋" w:hAnsi="仿宋"/>
          <w:kern w:val="0"/>
          <w:sz w:val="28"/>
          <w:szCs w:val="28"/>
        </w:rPr>
        <w:t>实验室安全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知识考试、各种形式的安全宣传等材料，安全培训档案要健全，安全培训内容、培训方式、被培训人员记录等材料要齐备。</w:t>
      </w:r>
    </w:p>
    <w:p w14:paraId="56834296" w14:textId="5E3CAEDF" w:rsidR="00224576" w:rsidRPr="005248B6" w:rsidRDefault="00224576" w:rsidP="000D691B">
      <w:pPr>
        <w:spacing w:line="560" w:lineRule="exact"/>
        <w:ind w:firstLineChars="200" w:firstLine="562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4</w:t>
      </w:r>
      <w:r w:rsidRPr="005248B6">
        <w:rPr>
          <w:rFonts w:ascii="仿宋" w:eastAsia="仿宋" w:hAnsi="仿宋"/>
          <w:b/>
          <w:kern w:val="0"/>
          <w:sz w:val="28"/>
          <w:szCs w:val="28"/>
        </w:rPr>
        <w:t>.</w:t>
      </w: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安全检查</w:t>
      </w:r>
    </w:p>
    <w:p w14:paraId="049E47AB" w14:textId="77777777" w:rsidR="00224576" w:rsidRPr="005248B6" w:rsidRDefault="00224576" w:rsidP="00224576">
      <w:pPr>
        <w:spacing w:line="560" w:lineRule="exact"/>
        <w:ind w:firstLineChars="200" w:firstLine="562"/>
        <w:rPr>
          <w:rFonts w:ascii="仿宋" w:eastAsia="仿宋" w:hAnsi="仿宋"/>
          <w:b/>
          <w:bCs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bCs/>
          <w:kern w:val="0"/>
          <w:sz w:val="28"/>
          <w:szCs w:val="28"/>
        </w:rPr>
        <w:t>4</w:t>
      </w:r>
      <w:r w:rsidRPr="005248B6">
        <w:rPr>
          <w:rFonts w:ascii="仿宋" w:eastAsia="仿宋" w:hAnsi="仿宋"/>
          <w:b/>
          <w:bCs/>
          <w:kern w:val="0"/>
          <w:sz w:val="28"/>
          <w:szCs w:val="28"/>
        </w:rPr>
        <w:t>.1</w:t>
      </w:r>
      <w:r w:rsidRPr="005248B6">
        <w:rPr>
          <w:rFonts w:ascii="仿宋" w:eastAsia="仿宋" w:hAnsi="仿宋" w:hint="eastAsia"/>
          <w:b/>
          <w:bCs/>
          <w:kern w:val="0"/>
          <w:sz w:val="28"/>
          <w:szCs w:val="28"/>
        </w:rPr>
        <w:t>危险源辨识</w:t>
      </w:r>
    </w:p>
    <w:p w14:paraId="47301010" w14:textId="77777777" w:rsidR="00224576" w:rsidRPr="005248B6" w:rsidRDefault="00224576" w:rsidP="00224576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>院系</w:t>
      </w:r>
      <w:r w:rsidRPr="005248B6">
        <w:rPr>
          <w:rFonts w:ascii="仿宋" w:eastAsia="仿宋" w:hAnsi="仿宋"/>
          <w:kern w:val="0"/>
          <w:sz w:val="28"/>
          <w:szCs w:val="28"/>
        </w:rPr>
        <w:t>层面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建立危险源分布清单，清单内容需包括单位</w:t>
      </w:r>
      <w:r w:rsidRPr="005248B6">
        <w:rPr>
          <w:rFonts w:ascii="仿宋" w:eastAsia="仿宋" w:hAnsi="仿宋"/>
          <w:kern w:val="0"/>
          <w:sz w:val="28"/>
          <w:szCs w:val="28"/>
        </w:rPr>
        <w:t>、房间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5248B6">
        <w:rPr>
          <w:rFonts w:ascii="仿宋" w:eastAsia="仿宋" w:hAnsi="仿宋"/>
          <w:kern w:val="0"/>
          <w:sz w:val="28"/>
          <w:szCs w:val="28"/>
        </w:rPr>
        <w:t>类别、数量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5248B6">
        <w:rPr>
          <w:rFonts w:ascii="仿宋" w:eastAsia="仿宋" w:hAnsi="仿宋"/>
          <w:kern w:val="0"/>
          <w:sz w:val="28"/>
          <w:szCs w:val="28"/>
        </w:rPr>
        <w:t>责任人等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信息；建立针对</w:t>
      </w:r>
      <w:r w:rsidRPr="005248B6">
        <w:rPr>
          <w:rFonts w:ascii="仿宋" w:eastAsia="仿宋" w:hAnsi="仿宋"/>
          <w:kern w:val="0"/>
          <w:sz w:val="28"/>
          <w:szCs w:val="28"/>
        </w:rPr>
        <w:t>重要危险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源的</w:t>
      </w:r>
      <w:r w:rsidRPr="005248B6">
        <w:rPr>
          <w:rFonts w:ascii="仿宋" w:eastAsia="仿宋" w:hAnsi="仿宋"/>
          <w:kern w:val="0"/>
          <w:sz w:val="28"/>
          <w:szCs w:val="28"/>
        </w:rPr>
        <w:t>风险评估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和</w:t>
      </w:r>
      <w:r w:rsidRPr="005248B6">
        <w:rPr>
          <w:rFonts w:ascii="仿宋" w:eastAsia="仿宋" w:hAnsi="仿宋"/>
          <w:kern w:val="0"/>
          <w:sz w:val="28"/>
          <w:szCs w:val="28"/>
        </w:rPr>
        <w:t>应急管控方案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等。</w:t>
      </w:r>
    </w:p>
    <w:p w14:paraId="19E4FE59" w14:textId="77777777" w:rsidR="00224576" w:rsidRPr="005248B6" w:rsidRDefault="00224576" w:rsidP="00224576">
      <w:pPr>
        <w:spacing w:line="560" w:lineRule="exact"/>
        <w:ind w:firstLineChars="200" w:firstLine="562"/>
        <w:rPr>
          <w:rFonts w:ascii="仿宋" w:eastAsia="仿宋" w:hAnsi="仿宋"/>
          <w:b/>
          <w:bCs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bCs/>
          <w:kern w:val="0"/>
          <w:sz w:val="28"/>
          <w:szCs w:val="28"/>
        </w:rPr>
        <w:t>4</w:t>
      </w:r>
      <w:r w:rsidRPr="005248B6">
        <w:rPr>
          <w:rFonts w:ascii="仿宋" w:eastAsia="仿宋" w:hAnsi="仿宋"/>
          <w:b/>
          <w:bCs/>
          <w:kern w:val="0"/>
          <w:sz w:val="28"/>
          <w:szCs w:val="28"/>
        </w:rPr>
        <w:t>.2</w:t>
      </w:r>
      <w:r w:rsidRPr="005248B6">
        <w:rPr>
          <w:rFonts w:ascii="仿宋" w:eastAsia="仿宋" w:hAnsi="仿宋" w:hint="eastAsia"/>
          <w:b/>
          <w:bCs/>
          <w:kern w:val="0"/>
          <w:sz w:val="28"/>
          <w:szCs w:val="28"/>
        </w:rPr>
        <w:t>安全检查</w:t>
      </w:r>
    </w:p>
    <w:p w14:paraId="77091986" w14:textId="2AE07858" w:rsidR="000D691B" w:rsidRPr="005248B6" w:rsidRDefault="00224576" w:rsidP="000D691B">
      <w:pPr>
        <w:spacing w:line="560" w:lineRule="exact"/>
        <w:ind w:firstLineChars="100" w:firstLine="28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 xml:space="preserve"> </w:t>
      </w:r>
      <w:r w:rsidRPr="005248B6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院系</w:t>
      </w:r>
      <w:r w:rsidR="002A7B8A" w:rsidRPr="005248B6">
        <w:rPr>
          <w:rFonts w:ascii="仿宋" w:eastAsia="仿宋" w:hAnsi="仿宋" w:hint="eastAsia"/>
          <w:kern w:val="0"/>
          <w:sz w:val="28"/>
          <w:szCs w:val="28"/>
        </w:rPr>
        <w:t>、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实验室层面</w:t>
      </w:r>
      <w:r w:rsidR="002C763C" w:rsidRPr="005248B6">
        <w:rPr>
          <w:rFonts w:ascii="仿宋" w:eastAsia="仿宋" w:hAnsi="仿宋" w:hint="eastAsia"/>
          <w:kern w:val="0"/>
          <w:sz w:val="28"/>
          <w:szCs w:val="28"/>
        </w:rPr>
        <w:t>开展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定期检查</w:t>
      </w:r>
      <w:r w:rsidR="002C23AF" w:rsidRPr="005248B6">
        <w:rPr>
          <w:rFonts w:ascii="仿宋" w:eastAsia="仿宋" w:hAnsi="仿宋" w:hint="eastAsia"/>
          <w:kern w:val="0"/>
          <w:sz w:val="28"/>
          <w:szCs w:val="28"/>
        </w:rPr>
        <w:t>（按照分级分类开展并记录存档）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；实验</w:t>
      </w:r>
      <w:r w:rsidRPr="005248B6">
        <w:rPr>
          <w:rFonts w:ascii="仿宋" w:eastAsia="仿宋" w:hAnsi="仿宋"/>
          <w:kern w:val="0"/>
          <w:sz w:val="28"/>
          <w:szCs w:val="28"/>
        </w:rPr>
        <w:t>室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房间须建立自检自查台账（</w:t>
      </w:r>
      <w:r w:rsidRPr="005248B6">
        <w:rPr>
          <w:rFonts w:ascii="仿宋" w:eastAsia="仿宋" w:hAnsi="仿宋"/>
          <w:kern w:val="0"/>
          <w:sz w:val="28"/>
          <w:szCs w:val="28"/>
        </w:rPr>
        <w:t>每天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最后离开的人</w:t>
      </w:r>
      <w:r w:rsidRPr="005248B6">
        <w:rPr>
          <w:rFonts w:ascii="仿宋" w:eastAsia="仿宋" w:hAnsi="仿宋"/>
          <w:kern w:val="0"/>
          <w:sz w:val="28"/>
          <w:szCs w:val="28"/>
        </w:rPr>
        <w:t>检查水电气门窗等，并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留存记录）；针对管制</w:t>
      </w:r>
      <w:r w:rsidRPr="005248B6">
        <w:rPr>
          <w:rFonts w:ascii="仿宋" w:eastAsia="仿宋" w:hAnsi="仿宋"/>
          <w:kern w:val="0"/>
          <w:sz w:val="28"/>
          <w:szCs w:val="28"/>
        </w:rPr>
        <w:t>化学品、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放射源等，开展定期专项检查。各项安全检查及隐患整改要有记录。</w:t>
      </w:r>
    </w:p>
    <w:p w14:paraId="364B9541" w14:textId="33253400" w:rsidR="00224576" w:rsidRPr="005248B6" w:rsidRDefault="00224576" w:rsidP="000D691B">
      <w:pPr>
        <w:spacing w:line="560" w:lineRule="exact"/>
        <w:ind w:firstLineChars="200" w:firstLine="562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5</w:t>
      </w:r>
      <w:r w:rsidRPr="005248B6">
        <w:rPr>
          <w:rFonts w:ascii="仿宋" w:eastAsia="仿宋" w:hAnsi="仿宋"/>
          <w:b/>
          <w:kern w:val="0"/>
          <w:sz w:val="28"/>
          <w:szCs w:val="28"/>
        </w:rPr>
        <w:t>.</w:t>
      </w:r>
      <w:r w:rsidRPr="005248B6">
        <w:rPr>
          <w:rFonts w:ascii="仿宋" w:eastAsia="仿宋" w:hAnsi="仿宋" w:hint="eastAsia"/>
          <w:b/>
          <w:kern w:val="0"/>
          <w:sz w:val="28"/>
          <w:szCs w:val="28"/>
        </w:rPr>
        <w:t>采购管理</w:t>
      </w:r>
    </w:p>
    <w:p w14:paraId="650AE7AF" w14:textId="74570B63" w:rsidR="00E4024C" w:rsidRDefault="00224576" w:rsidP="00E4024C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248B6">
        <w:rPr>
          <w:rFonts w:ascii="仿宋" w:eastAsia="仿宋" w:hAnsi="仿宋" w:hint="eastAsia"/>
          <w:kern w:val="0"/>
          <w:sz w:val="28"/>
          <w:szCs w:val="28"/>
        </w:rPr>
        <w:t>从</w:t>
      </w:r>
      <w:r w:rsidR="007C6562" w:rsidRPr="005248B6">
        <w:rPr>
          <w:rFonts w:ascii="仿宋" w:eastAsia="仿宋" w:hAnsi="仿宋" w:hint="eastAsia"/>
          <w:kern w:val="0"/>
          <w:sz w:val="28"/>
          <w:szCs w:val="28"/>
        </w:rPr>
        <w:t>化学品管理平台</w:t>
      </w:r>
      <w:r w:rsidRPr="005248B6">
        <w:rPr>
          <w:rFonts w:ascii="仿宋" w:eastAsia="仿宋" w:hAnsi="仿宋"/>
          <w:kern w:val="0"/>
          <w:sz w:val="28"/>
          <w:szCs w:val="28"/>
        </w:rPr>
        <w:t>供应商处采购实验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气体</w:t>
      </w:r>
      <w:r w:rsidRPr="005248B6">
        <w:rPr>
          <w:rFonts w:ascii="仿宋" w:eastAsia="仿宋" w:hAnsi="仿宋"/>
          <w:kern w:val="0"/>
          <w:sz w:val="28"/>
          <w:szCs w:val="28"/>
        </w:rPr>
        <w:t>，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有</w:t>
      </w:r>
      <w:r w:rsidRPr="005248B6">
        <w:rPr>
          <w:rFonts w:ascii="仿宋" w:eastAsia="仿宋" w:hAnsi="仿宋"/>
          <w:kern w:val="0"/>
          <w:sz w:val="28"/>
          <w:szCs w:val="28"/>
        </w:rPr>
        <w:t>气体钢瓶台</w:t>
      </w:r>
      <w:r w:rsidRPr="005248B6">
        <w:rPr>
          <w:rFonts w:ascii="仿宋" w:eastAsia="仿宋" w:hAnsi="仿宋" w:hint="eastAsia"/>
          <w:kern w:val="0"/>
          <w:sz w:val="28"/>
          <w:szCs w:val="28"/>
        </w:rPr>
        <w:t>账</w:t>
      </w:r>
      <w:r w:rsidR="00035895" w:rsidRPr="005248B6">
        <w:rPr>
          <w:rFonts w:ascii="仿宋" w:eastAsia="仿宋" w:hAnsi="仿宋" w:hint="eastAsia"/>
          <w:kern w:val="0"/>
          <w:sz w:val="28"/>
          <w:szCs w:val="28"/>
        </w:rPr>
        <w:t>，气体运输符合相关规范。</w:t>
      </w:r>
    </w:p>
    <w:p w14:paraId="4A5CD76A" w14:textId="77777777" w:rsidR="00A85C7A" w:rsidRPr="005248B6" w:rsidRDefault="00A85C7A" w:rsidP="00E4024C">
      <w:pPr>
        <w:spacing w:line="56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sectPr w:rsidR="00A85C7A" w:rsidRPr="00524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F26B9" w14:textId="77777777" w:rsidR="007A272A" w:rsidRDefault="007A272A" w:rsidP="00DE4241">
      <w:r>
        <w:separator/>
      </w:r>
    </w:p>
  </w:endnote>
  <w:endnote w:type="continuationSeparator" w:id="0">
    <w:p w14:paraId="74C42279" w14:textId="77777777" w:rsidR="007A272A" w:rsidRDefault="007A272A" w:rsidP="00DE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2781E" w14:textId="77777777" w:rsidR="007A272A" w:rsidRDefault="007A272A" w:rsidP="00DE4241">
      <w:r>
        <w:separator/>
      </w:r>
    </w:p>
  </w:footnote>
  <w:footnote w:type="continuationSeparator" w:id="0">
    <w:p w14:paraId="62DBE049" w14:textId="77777777" w:rsidR="007A272A" w:rsidRDefault="007A272A" w:rsidP="00DE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18"/>
    <w:rsid w:val="00034FBD"/>
    <w:rsid w:val="00035895"/>
    <w:rsid w:val="00057038"/>
    <w:rsid w:val="000C508C"/>
    <w:rsid w:val="000D691B"/>
    <w:rsid w:val="000F0D23"/>
    <w:rsid w:val="00117571"/>
    <w:rsid w:val="00173717"/>
    <w:rsid w:val="00192D89"/>
    <w:rsid w:val="001D3025"/>
    <w:rsid w:val="00216AFD"/>
    <w:rsid w:val="00224576"/>
    <w:rsid w:val="00253DB4"/>
    <w:rsid w:val="00255475"/>
    <w:rsid w:val="00277ECD"/>
    <w:rsid w:val="002A7B8A"/>
    <w:rsid w:val="002C23AF"/>
    <w:rsid w:val="002C763C"/>
    <w:rsid w:val="002F704B"/>
    <w:rsid w:val="0032129A"/>
    <w:rsid w:val="00381019"/>
    <w:rsid w:val="003E6B1D"/>
    <w:rsid w:val="004103E3"/>
    <w:rsid w:val="00417EE1"/>
    <w:rsid w:val="0043260D"/>
    <w:rsid w:val="00452606"/>
    <w:rsid w:val="00453BC2"/>
    <w:rsid w:val="00460316"/>
    <w:rsid w:val="0048099E"/>
    <w:rsid w:val="0048109B"/>
    <w:rsid w:val="004A6DD8"/>
    <w:rsid w:val="004E36F5"/>
    <w:rsid w:val="005248B6"/>
    <w:rsid w:val="00532EC9"/>
    <w:rsid w:val="00545371"/>
    <w:rsid w:val="005811DB"/>
    <w:rsid w:val="00597AE6"/>
    <w:rsid w:val="005B3452"/>
    <w:rsid w:val="005D0C87"/>
    <w:rsid w:val="005D4D0B"/>
    <w:rsid w:val="005F1B65"/>
    <w:rsid w:val="005F4B2A"/>
    <w:rsid w:val="00631AB2"/>
    <w:rsid w:val="00664B8A"/>
    <w:rsid w:val="006B1669"/>
    <w:rsid w:val="006B616E"/>
    <w:rsid w:val="006C5259"/>
    <w:rsid w:val="006E4BD5"/>
    <w:rsid w:val="006E6DE2"/>
    <w:rsid w:val="00727B4F"/>
    <w:rsid w:val="00731E22"/>
    <w:rsid w:val="00755809"/>
    <w:rsid w:val="00771A60"/>
    <w:rsid w:val="007A272A"/>
    <w:rsid w:val="007A7D61"/>
    <w:rsid w:val="007C6562"/>
    <w:rsid w:val="008231DB"/>
    <w:rsid w:val="00835178"/>
    <w:rsid w:val="008B2115"/>
    <w:rsid w:val="008C126A"/>
    <w:rsid w:val="008C2EF6"/>
    <w:rsid w:val="008E6F3F"/>
    <w:rsid w:val="008F36F1"/>
    <w:rsid w:val="009063FA"/>
    <w:rsid w:val="00921A25"/>
    <w:rsid w:val="009318A4"/>
    <w:rsid w:val="0093638E"/>
    <w:rsid w:val="009A26C4"/>
    <w:rsid w:val="009A27C4"/>
    <w:rsid w:val="009C5FA0"/>
    <w:rsid w:val="009E1353"/>
    <w:rsid w:val="00A03A64"/>
    <w:rsid w:val="00A85C7A"/>
    <w:rsid w:val="00AB3201"/>
    <w:rsid w:val="00AB75F3"/>
    <w:rsid w:val="00AC5A90"/>
    <w:rsid w:val="00AF1442"/>
    <w:rsid w:val="00B00E98"/>
    <w:rsid w:val="00B053CD"/>
    <w:rsid w:val="00B16464"/>
    <w:rsid w:val="00B2272E"/>
    <w:rsid w:val="00B4785E"/>
    <w:rsid w:val="00B90784"/>
    <w:rsid w:val="00BA5113"/>
    <w:rsid w:val="00BB3B2C"/>
    <w:rsid w:val="00BB5926"/>
    <w:rsid w:val="00C01918"/>
    <w:rsid w:val="00C244EA"/>
    <w:rsid w:val="00C873CB"/>
    <w:rsid w:val="00CB0C9C"/>
    <w:rsid w:val="00CB64E2"/>
    <w:rsid w:val="00CE71CF"/>
    <w:rsid w:val="00D41E4F"/>
    <w:rsid w:val="00D45B36"/>
    <w:rsid w:val="00D75CE6"/>
    <w:rsid w:val="00D8709C"/>
    <w:rsid w:val="00D94FB5"/>
    <w:rsid w:val="00DA0D2F"/>
    <w:rsid w:val="00DA1211"/>
    <w:rsid w:val="00DA5E0A"/>
    <w:rsid w:val="00DC4023"/>
    <w:rsid w:val="00DE4241"/>
    <w:rsid w:val="00E07CCE"/>
    <w:rsid w:val="00E2268C"/>
    <w:rsid w:val="00E36051"/>
    <w:rsid w:val="00E4024C"/>
    <w:rsid w:val="00E56EEB"/>
    <w:rsid w:val="00E651BD"/>
    <w:rsid w:val="00E662FA"/>
    <w:rsid w:val="00E722AE"/>
    <w:rsid w:val="00E76438"/>
    <w:rsid w:val="00E80F12"/>
    <w:rsid w:val="00EC08FC"/>
    <w:rsid w:val="00EC4931"/>
    <w:rsid w:val="00EC7872"/>
    <w:rsid w:val="00EF647A"/>
    <w:rsid w:val="00F1285C"/>
    <w:rsid w:val="00F12BB4"/>
    <w:rsid w:val="00F37421"/>
    <w:rsid w:val="00F4156D"/>
    <w:rsid w:val="00F44A74"/>
    <w:rsid w:val="00F511C4"/>
    <w:rsid w:val="00F9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A46F6"/>
  <w15:chartTrackingRefBased/>
  <w15:docId w15:val="{7916273A-F81E-42A7-864D-A5F8984A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2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2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2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cuplikun</cp:lastModifiedBy>
  <cp:revision>128</cp:revision>
  <dcterms:created xsi:type="dcterms:W3CDTF">2021-04-27T02:06:00Z</dcterms:created>
  <dcterms:modified xsi:type="dcterms:W3CDTF">2022-03-29T05:26:00Z</dcterms:modified>
</cp:coreProperties>
</file>