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6414" w:rsidRPr="00EF6414" w:rsidRDefault="00EF6414" w:rsidP="00EF6414">
      <w:pPr>
        <w:widowControl/>
        <w:shd w:val="clear" w:color="auto" w:fill="FFFFFF"/>
        <w:spacing w:line="450" w:lineRule="atLeast"/>
        <w:jc w:val="center"/>
        <w:outlineLvl w:val="2"/>
        <w:rPr>
          <w:rFonts w:ascii="宋体" w:eastAsia="宋体" w:hAnsi="宋体" w:cs="宋体"/>
          <w:b/>
          <w:bCs/>
          <w:color w:val="C70000"/>
          <w:kern w:val="0"/>
          <w:sz w:val="24"/>
          <w:szCs w:val="24"/>
        </w:rPr>
      </w:pPr>
      <w:r w:rsidRPr="00EF6414">
        <w:rPr>
          <w:rFonts w:ascii="宋体" w:eastAsia="宋体" w:hAnsi="宋体" w:cs="宋体" w:hint="eastAsia"/>
          <w:b/>
          <w:bCs/>
          <w:color w:val="C70000"/>
          <w:kern w:val="0"/>
          <w:sz w:val="24"/>
          <w:szCs w:val="24"/>
        </w:rPr>
        <w:t>第六届中国国际管道会议</w:t>
      </w:r>
    </w:p>
    <w:p w:rsidR="00EF6414" w:rsidRDefault="00EF6414" w:rsidP="00EF6414">
      <w:pPr>
        <w:rPr>
          <w:color w:val="436D9F"/>
          <w:shd w:val="clear" w:color="auto" w:fill="FFFFFF"/>
        </w:rPr>
      </w:pPr>
    </w:p>
    <w:p w:rsidR="00EF6414" w:rsidRPr="00EF6414" w:rsidRDefault="00EF6414" w:rsidP="001D2800">
      <w:pPr>
        <w:widowControl/>
        <w:shd w:val="clear" w:color="auto" w:fill="FFFFFF"/>
        <w:spacing w:line="288" w:lineRule="auto"/>
        <w:ind w:firstLine="482"/>
        <w:rPr>
          <w:rFonts w:ascii="宋体" w:eastAsia="宋体" w:hAnsi="宋体" w:cs="宋体"/>
          <w:kern w:val="0"/>
          <w:szCs w:val="21"/>
        </w:rPr>
      </w:pPr>
      <w:r w:rsidRPr="00EF6414">
        <w:rPr>
          <w:rFonts w:ascii="宋体" w:eastAsia="宋体" w:hAnsi="宋体" w:cs="宋体" w:hint="eastAsia"/>
          <w:kern w:val="0"/>
          <w:sz w:val="24"/>
          <w:szCs w:val="24"/>
        </w:rPr>
        <w:t>为加强国际油气管道技术进步与交流合作，推动管道建设与运行新理论、新技术的发展，第六届中国国际管道会议（CIPC 2017）于10月16日至18日在河北省廊坊市举办。此次会议由中国石油学会石油储运专业委员会、中国石油管道有限责任公司、中国石油天然气股份有限公司管道分公司、中国石油管道局工程有限公司、中国石油大学(北京)、美国机械工程师学会（ASME）、美国腐蚀工程师协会（NACE）和国际管道研究协会（PCRI）联合举办。</w:t>
      </w:r>
    </w:p>
    <w:p w:rsidR="00EF6414" w:rsidRPr="00EF6414" w:rsidRDefault="00EF6414" w:rsidP="00EF6414">
      <w:pPr>
        <w:widowControl/>
        <w:shd w:val="clear" w:color="auto" w:fill="FFFFFF"/>
        <w:spacing w:line="315" w:lineRule="atLeast"/>
        <w:jc w:val="center"/>
        <w:rPr>
          <w:rFonts w:ascii="宋体" w:eastAsia="宋体" w:hAnsi="宋体" w:cs="宋体" w:hint="eastAsia"/>
          <w:color w:val="436D9F"/>
          <w:kern w:val="0"/>
          <w:szCs w:val="21"/>
        </w:rPr>
      </w:pPr>
      <w:r w:rsidRPr="00EF6414">
        <w:rPr>
          <w:rFonts w:ascii="宋体" w:eastAsia="宋体" w:hAnsi="宋体" w:cs="宋体" w:hint="eastAsia"/>
          <w:color w:val="436D9F"/>
          <w:kern w:val="0"/>
          <w:sz w:val="24"/>
          <w:szCs w:val="24"/>
        </w:rPr>
        <w:t> </w:t>
      </w:r>
      <w:r w:rsidRPr="00EF6414">
        <w:rPr>
          <w:rFonts w:ascii="宋体" w:eastAsia="宋体" w:hAnsi="宋体" w:cs="宋体"/>
          <w:noProof/>
          <w:color w:val="436D9F"/>
          <w:kern w:val="0"/>
          <w:sz w:val="24"/>
          <w:szCs w:val="24"/>
        </w:rPr>
        <w:drawing>
          <wp:inline distT="0" distB="0" distL="0" distR="0">
            <wp:extent cx="4791075" cy="3186065"/>
            <wp:effectExtent l="0" t="0" r="0" b="0"/>
            <wp:docPr id="4" name="图片 4" descr="http://www.cup.edu.cn/news/images/content/2017-10/201710201734264935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up.edu.cn/news/images/content/2017-10/2017102017342649359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06921" cy="3196603"/>
                    </a:xfrm>
                    <a:prstGeom prst="rect">
                      <a:avLst/>
                    </a:prstGeom>
                    <a:noFill/>
                    <a:ln>
                      <a:noFill/>
                    </a:ln>
                  </pic:spPr>
                </pic:pic>
              </a:graphicData>
            </a:graphic>
          </wp:inline>
        </w:drawing>
      </w:r>
      <w:r w:rsidRPr="00EF6414">
        <w:rPr>
          <w:rFonts w:ascii="宋体" w:eastAsia="宋体" w:hAnsi="宋体" w:cs="宋体" w:hint="eastAsia"/>
          <w:color w:val="436D9F"/>
          <w:kern w:val="0"/>
          <w:sz w:val="24"/>
          <w:szCs w:val="24"/>
        </w:rPr>
        <w:t> </w:t>
      </w:r>
    </w:p>
    <w:p w:rsidR="00EF6414" w:rsidRPr="00EF6414" w:rsidRDefault="00EF6414" w:rsidP="00EF6414">
      <w:pPr>
        <w:widowControl/>
        <w:shd w:val="clear" w:color="auto" w:fill="FFFFFF"/>
        <w:spacing w:line="315" w:lineRule="atLeast"/>
        <w:jc w:val="center"/>
        <w:rPr>
          <w:rFonts w:ascii="宋体" w:eastAsia="宋体" w:hAnsi="宋体" w:cs="宋体" w:hint="eastAsia"/>
          <w:color w:val="436D9F"/>
          <w:kern w:val="0"/>
          <w:szCs w:val="21"/>
        </w:rPr>
      </w:pPr>
      <w:r w:rsidRPr="00EF6414">
        <w:rPr>
          <w:rFonts w:ascii="宋体" w:eastAsia="宋体" w:hAnsi="宋体" w:cs="宋体" w:hint="eastAsia"/>
          <w:color w:val="436D9F"/>
          <w:kern w:val="0"/>
          <w:sz w:val="24"/>
          <w:szCs w:val="24"/>
        </w:rPr>
        <w:t> </w:t>
      </w:r>
      <w:r w:rsidRPr="00EF6414">
        <w:rPr>
          <w:rFonts w:ascii="宋体" w:eastAsia="宋体" w:hAnsi="宋体" w:cs="宋体"/>
          <w:noProof/>
          <w:color w:val="436D9F"/>
          <w:kern w:val="0"/>
          <w:sz w:val="24"/>
          <w:szCs w:val="24"/>
        </w:rPr>
        <w:drawing>
          <wp:inline distT="0" distB="0" distL="0" distR="0">
            <wp:extent cx="4867275" cy="3252962"/>
            <wp:effectExtent l="0" t="0" r="0" b="5080"/>
            <wp:docPr id="3" name="图片 3" descr="http://www.cup.edu.cn/news/images/content/2017-10/201710201734362906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up.edu.cn/news/images/content/2017-10/2017102017343629068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82913" cy="3263414"/>
                    </a:xfrm>
                    <a:prstGeom prst="rect">
                      <a:avLst/>
                    </a:prstGeom>
                    <a:noFill/>
                    <a:ln>
                      <a:noFill/>
                    </a:ln>
                  </pic:spPr>
                </pic:pic>
              </a:graphicData>
            </a:graphic>
          </wp:inline>
        </w:drawing>
      </w:r>
      <w:r w:rsidRPr="00EF6414">
        <w:rPr>
          <w:rFonts w:ascii="宋体" w:eastAsia="宋体" w:hAnsi="宋体" w:cs="宋体" w:hint="eastAsia"/>
          <w:color w:val="436D9F"/>
          <w:kern w:val="0"/>
          <w:sz w:val="24"/>
          <w:szCs w:val="24"/>
        </w:rPr>
        <w:t> </w:t>
      </w:r>
    </w:p>
    <w:p w:rsidR="00EF6414" w:rsidRPr="00EF6414" w:rsidRDefault="00EF6414" w:rsidP="00EF6414">
      <w:pPr>
        <w:widowControl/>
        <w:shd w:val="clear" w:color="auto" w:fill="FFFFFF"/>
        <w:spacing w:line="315" w:lineRule="atLeast"/>
        <w:jc w:val="center"/>
        <w:rPr>
          <w:rFonts w:ascii="宋体" w:eastAsia="宋体" w:hAnsi="宋体" w:cs="宋体" w:hint="eastAsia"/>
          <w:color w:val="436D9F"/>
          <w:kern w:val="0"/>
          <w:szCs w:val="21"/>
        </w:rPr>
      </w:pPr>
      <w:r w:rsidRPr="00EF6414">
        <w:rPr>
          <w:rFonts w:ascii="宋体" w:eastAsia="宋体" w:hAnsi="宋体" w:cs="宋体" w:hint="eastAsia"/>
          <w:color w:val="436D9F"/>
          <w:kern w:val="0"/>
          <w:sz w:val="24"/>
          <w:szCs w:val="24"/>
        </w:rPr>
        <w:t>  </w:t>
      </w:r>
    </w:p>
    <w:p w:rsidR="00EF6414" w:rsidRPr="00EF6414" w:rsidRDefault="00EF6414" w:rsidP="001D2800">
      <w:pPr>
        <w:widowControl/>
        <w:shd w:val="clear" w:color="auto" w:fill="FFFFFF"/>
        <w:spacing w:line="288" w:lineRule="auto"/>
        <w:ind w:firstLine="482"/>
        <w:rPr>
          <w:rFonts w:ascii="宋体" w:eastAsia="宋体" w:hAnsi="宋体" w:cs="宋体" w:hint="eastAsia"/>
          <w:kern w:val="0"/>
          <w:szCs w:val="21"/>
        </w:rPr>
      </w:pPr>
      <w:r w:rsidRPr="00EF6414">
        <w:rPr>
          <w:rFonts w:ascii="宋体" w:eastAsia="宋体" w:hAnsi="宋体" w:cs="宋体" w:hint="eastAsia"/>
          <w:kern w:val="0"/>
          <w:sz w:val="24"/>
          <w:szCs w:val="24"/>
        </w:rPr>
        <w:lastRenderedPageBreak/>
        <w:t>国家能源局石油天然气司，中国石油天然气集团公司、中国石油化工集团公司、中国海洋石油总公司、陕西延长石油（集团）有限责任公司等所辖管道、销售、工程设计、建设公司和相关单位，国内外院校、研发机构以及廊坊市人民政府主要领导莅临大会。中国工程院院士闻雪友、加拿大工程院院士Maher Nessim、美国NACE主席Sandy Williamson、PRCI主席Cliff Johnson、美国ASME学会Keith Leewis等来自中国、美国、加拿大、德国、挪威、比利时、哈萨克斯坦等国的500余名专家学者参加了此次大会。中国石油大学（北京）副校长、中国工程院院士李根生教授应邀担任第三单元大会主席，主持大会交流。</w:t>
      </w:r>
    </w:p>
    <w:p w:rsidR="00EF6414" w:rsidRPr="00EF6414" w:rsidRDefault="00EF6414" w:rsidP="001D2800">
      <w:pPr>
        <w:widowControl/>
        <w:shd w:val="clear" w:color="auto" w:fill="FFFFFF"/>
        <w:spacing w:line="288" w:lineRule="auto"/>
        <w:ind w:firstLine="482"/>
        <w:rPr>
          <w:rFonts w:ascii="宋体" w:eastAsia="宋体" w:hAnsi="宋体" w:cs="宋体" w:hint="eastAsia"/>
          <w:kern w:val="0"/>
          <w:szCs w:val="21"/>
        </w:rPr>
      </w:pPr>
      <w:r w:rsidRPr="00EF6414">
        <w:rPr>
          <w:rFonts w:ascii="宋体" w:eastAsia="宋体" w:hAnsi="宋体" w:cs="宋体" w:hint="eastAsia"/>
          <w:kern w:val="0"/>
          <w:sz w:val="24"/>
          <w:szCs w:val="24"/>
        </w:rPr>
        <w:t>会议围绕长输管道、油气田集输管道和海底管道领域中12个专题的前沿关键技术开展交流与研讨，同时设立DN142 X80中俄东线天然气管道项目关键技术交流分会场、ISO/TC67/SC2/WG21 &amp;WG23管道完整性管理标准与技术研讨分会场。本次会议收录了我国油气储运行业骨干科学技术人员最新科研成果与技术应用成果相关论文150篇，涵盖油气储运行业的主要技术领域。石大60余名师生参加了此次大会，</w:t>
      </w:r>
      <w:r w:rsidR="003A5C2A">
        <w:rPr>
          <w:rFonts w:ascii="宋体" w:eastAsia="宋体" w:hAnsi="宋体" w:cs="宋体" w:hint="eastAsia"/>
          <w:kern w:val="0"/>
          <w:sz w:val="24"/>
          <w:szCs w:val="24"/>
        </w:rPr>
        <w:t>机械与储运工程学院</w:t>
      </w:r>
      <w:bookmarkStart w:id="0" w:name="_GoBack"/>
      <w:bookmarkEnd w:id="0"/>
      <w:r w:rsidRPr="00EF6414">
        <w:rPr>
          <w:rFonts w:ascii="宋体" w:eastAsia="宋体" w:hAnsi="宋体" w:cs="宋体" w:hint="eastAsia"/>
          <w:kern w:val="0"/>
          <w:sz w:val="24"/>
          <w:szCs w:val="24"/>
        </w:rPr>
        <w:t>宫敬教授、董绍华教授做了大会交流报告。</w:t>
      </w:r>
    </w:p>
    <w:p w:rsidR="00EF6414" w:rsidRPr="00EF6414" w:rsidRDefault="00EF6414" w:rsidP="001D2800">
      <w:pPr>
        <w:widowControl/>
        <w:shd w:val="clear" w:color="auto" w:fill="FFFFFF"/>
        <w:spacing w:line="288" w:lineRule="auto"/>
        <w:ind w:firstLine="482"/>
        <w:rPr>
          <w:rFonts w:ascii="宋体" w:eastAsia="宋体" w:hAnsi="宋体" w:cs="宋体" w:hint="eastAsia"/>
          <w:kern w:val="0"/>
          <w:szCs w:val="21"/>
        </w:rPr>
      </w:pPr>
      <w:r w:rsidRPr="00EF6414">
        <w:rPr>
          <w:rFonts w:ascii="宋体" w:eastAsia="宋体" w:hAnsi="宋体" w:cs="宋体" w:hint="eastAsia"/>
          <w:kern w:val="0"/>
          <w:sz w:val="24"/>
          <w:szCs w:val="24"/>
        </w:rPr>
        <w:t>中国国际管道会议</w:t>
      </w:r>
      <w:r w:rsidRPr="001D2800">
        <w:rPr>
          <w:rFonts w:ascii="宋体" w:eastAsia="宋体" w:hAnsi="宋体" w:cs="宋体" w:hint="eastAsia"/>
          <w:kern w:val="0"/>
          <w:sz w:val="24"/>
          <w:szCs w:val="24"/>
        </w:rPr>
        <w:t> </w:t>
      </w:r>
      <w:r w:rsidRPr="00EF6414">
        <w:rPr>
          <w:rFonts w:ascii="宋体" w:eastAsia="宋体" w:hAnsi="宋体" w:cs="宋体" w:hint="eastAsia"/>
          <w:kern w:val="0"/>
          <w:sz w:val="24"/>
          <w:szCs w:val="24"/>
        </w:rPr>
        <w:t>(CIPC)已成功举办过五届，在国内外产生了较好影响。石大作为此次会议的主办方之一对本次大会提供了大力支持，对国内外油气储运行业加强技术交流与合作，促进科技创新和技术进步，提升行业活力起到了积极推动作用。</w:t>
      </w:r>
    </w:p>
    <w:p w:rsidR="00EF6414" w:rsidRPr="00EF6414" w:rsidRDefault="00EF6414" w:rsidP="00EF6414">
      <w:pPr>
        <w:widowControl/>
        <w:shd w:val="clear" w:color="auto" w:fill="FFFFFF"/>
        <w:spacing w:line="315" w:lineRule="atLeast"/>
        <w:jc w:val="center"/>
        <w:rPr>
          <w:rFonts w:ascii="宋体" w:eastAsia="宋体" w:hAnsi="宋体" w:cs="宋体" w:hint="eastAsia"/>
          <w:color w:val="436D9F"/>
          <w:kern w:val="0"/>
          <w:szCs w:val="21"/>
        </w:rPr>
      </w:pPr>
      <w:r w:rsidRPr="00EF6414">
        <w:rPr>
          <w:rFonts w:ascii="宋体" w:eastAsia="宋体" w:hAnsi="宋体" w:cs="宋体" w:hint="eastAsia"/>
          <w:color w:val="436D9F"/>
          <w:kern w:val="0"/>
          <w:sz w:val="24"/>
          <w:szCs w:val="24"/>
        </w:rPr>
        <w:t> </w:t>
      </w:r>
    </w:p>
    <w:p w:rsidR="00EF6414" w:rsidRPr="00EF6414" w:rsidRDefault="00EF6414" w:rsidP="00EF6414">
      <w:pPr>
        <w:widowControl/>
        <w:shd w:val="clear" w:color="auto" w:fill="FFFFFF"/>
        <w:spacing w:line="315" w:lineRule="atLeast"/>
        <w:jc w:val="center"/>
        <w:rPr>
          <w:rFonts w:ascii="宋体" w:eastAsia="宋体" w:hAnsi="宋体" w:cs="宋体" w:hint="eastAsia"/>
          <w:color w:val="436D9F"/>
          <w:kern w:val="0"/>
          <w:szCs w:val="21"/>
        </w:rPr>
      </w:pPr>
      <w:r w:rsidRPr="00EF6414">
        <w:rPr>
          <w:rFonts w:ascii="宋体" w:eastAsia="宋体" w:hAnsi="宋体" w:cs="宋体"/>
          <w:noProof/>
          <w:color w:val="436D9F"/>
          <w:kern w:val="0"/>
          <w:sz w:val="24"/>
          <w:szCs w:val="24"/>
        </w:rPr>
        <w:lastRenderedPageBreak/>
        <w:drawing>
          <wp:inline distT="0" distB="0" distL="0" distR="0">
            <wp:extent cx="5419725" cy="4281583"/>
            <wp:effectExtent l="0" t="0" r="0" b="5080"/>
            <wp:docPr id="2" name="图片 2" descr="http://www.cup.edu.cn/news/images/content/2017-10/201710201738077797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up.edu.cn/news/images/content/2017-10/2017102017380777976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3111" cy="4284258"/>
                    </a:xfrm>
                    <a:prstGeom prst="rect">
                      <a:avLst/>
                    </a:prstGeom>
                    <a:noFill/>
                    <a:ln>
                      <a:noFill/>
                    </a:ln>
                  </pic:spPr>
                </pic:pic>
              </a:graphicData>
            </a:graphic>
          </wp:inline>
        </w:drawing>
      </w:r>
      <w:r w:rsidRPr="00EF6414">
        <w:rPr>
          <w:rFonts w:ascii="宋体" w:eastAsia="宋体" w:hAnsi="宋体" w:cs="宋体"/>
          <w:noProof/>
          <w:color w:val="436D9F"/>
          <w:kern w:val="0"/>
          <w:sz w:val="24"/>
          <w:szCs w:val="24"/>
        </w:rPr>
        <w:drawing>
          <wp:inline distT="0" distB="0" distL="0" distR="0">
            <wp:extent cx="5389462" cy="4257675"/>
            <wp:effectExtent l="0" t="0" r="1905" b="0"/>
            <wp:docPr id="1" name="图片 1" descr="http://www.cup.edu.cn/news/images/content/2017-10/201710201738183718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up.edu.cn/news/images/content/2017-10/2017102017381837182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5162" cy="4262178"/>
                    </a:xfrm>
                    <a:prstGeom prst="rect">
                      <a:avLst/>
                    </a:prstGeom>
                    <a:noFill/>
                    <a:ln>
                      <a:noFill/>
                    </a:ln>
                  </pic:spPr>
                </pic:pic>
              </a:graphicData>
            </a:graphic>
          </wp:inline>
        </w:drawing>
      </w:r>
    </w:p>
    <w:p w:rsidR="00EF6414" w:rsidRPr="00EF6414" w:rsidRDefault="00EF6414" w:rsidP="00EF6414">
      <w:pPr>
        <w:rPr>
          <w:rFonts w:hint="eastAsia"/>
        </w:rPr>
      </w:pPr>
    </w:p>
    <w:sectPr w:rsidR="00EF6414" w:rsidRPr="00EF64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2CA5" w:rsidRDefault="00462CA5" w:rsidP="00EF6414">
      <w:r>
        <w:separator/>
      </w:r>
    </w:p>
  </w:endnote>
  <w:endnote w:type="continuationSeparator" w:id="0">
    <w:p w:rsidR="00462CA5" w:rsidRDefault="00462CA5" w:rsidP="00EF6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2CA5" w:rsidRDefault="00462CA5" w:rsidP="00EF6414">
      <w:r>
        <w:separator/>
      </w:r>
    </w:p>
  </w:footnote>
  <w:footnote w:type="continuationSeparator" w:id="0">
    <w:p w:rsidR="00462CA5" w:rsidRDefault="00462CA5" w:rsidP="00EF64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69C"/>
    <w:rsid w:val="001D2800"/>
    <w:rsid w:val="003A5C2A"/>
    <w:rsid w:val="00462CA5"/>
    <w:rsid w:val="00636CD9"/>
    <w:rsid w:val="00717B11"/>
    <w:rsid w:val="00B953F1"/>
    <w:rsid w:val="00D3469C"/>
    <w:rsid w:val="00EF64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D1B7FA1-7103-4FA2-AF17-8FCE361D4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Char"/>
    <w:uiPriority w:val="9"/>
    <w:qFormat/>
    <w:rsid w:val="00EF6414"/>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F64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F6414"/>
    <w:rPr>
      <w:sz w:val="18"/>
      <w:szCs w:val="18"/>
    </w:rPr>
  </w:style>
  <w:style w:type="paragraph" w:styleId="a4">
    <w:name w:val="footer"/>
    <w:basedOn w:val="a"/>
    <w:link w:val="Char0"/>
    <w:uiPriority w:val="99"/>
    <w:unhideWhenUsed/>
    <w:rsid w:val="00EF6414"/>
    <w:pPr>
      <w:tabs>
        <w:tab w:val="center" w:pos="4153"/>
        <w:tab w:val="right" w:pos="8306"/>
      </w:tabs>
      <w:snapToGrid w:val="0"/>
      <w:jc w:val="left"/>
    </w:pPr>
    <w:rPr>
      <w:sz w:val="18"/>
      <w:szCs w:val="18"/>
    </w:rPr>
  </w:style>
  <w:style w:type="character" w:customStyle="1" w:styleId="Char0">
    <w:name w:val="页脚 Char"/>
    <w:basedOn w:val="a0"/>
    <w:link w:val="a4"/>
    <w:uiPriority w:val="99"/>
    <w:rsid w:val="00EF6414"/>
    <w:rPr>
      <w:sz w:val="18"/>
      <w:szCs w:val="18"/>
    </w:rPr>
  </w:style>
  <w:style w:type="character" w:customStyle="1" w:styleId="3Char">
    <w:name w:val="标题 3 Char"/>
    <w:basedOn w:val="a0"/>
    <w:link w:val="3"/>
    <w:uiPriority w:val="9"/>
    <w:rsid w:val="00EF6414"/>
    <w:rPr>
      <w:rFonts w:ascii="宋体" w:eastAsia="宋体" w:hAnsi="宋体" w:cs="宋体"/>
      <w:b/>
      <w:bCs/>
      <w:kern w:val="0"/>
      <w:sz w:val="27"/>
      <w:szCs w:val="27"/>
    </w:rPr>
  </w:style>
  <w:style w:type="character" w:customStyle="1" w:styleId="apple-converted-space">
    <w:name w:val="apple-converted-space"/>
    <w:basedOn w:val="a0"/>
    <w:rsid w:val="00EF64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79377">
      <w:bodyDiv w:val="1"/>
      <w:marLeft w:val="0"/>
      <w:marRight w:val="0"/>
      <w:marTop w:val="0"/>
      <w:marBottom w:val="0"/>
      <w:divBdr>
        <w:top w:val="none" w:sz="0" w:space="0" w:color="auto"/>
        <w:left w:val="none" w:sz="0" w:space="0" w:color="auto"/>
        <w:bottom w:val="none" w:sz="0" w:space="0" w:color="auto"/>
        <w:right w:val="none" w:sz="0" w:space="0" w:color="auto"/>
      </w:divBdr>
    </w:div>
    <w:div w:id="1971134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131</Words>
  <Characters>753</Characters>
  <Application>Microsoft Office Word</Application>
  <DocSecurity>0</DocSecurity>
  <Lines>6</Lines>
  <Paragraphs>1</Paragraphs>
  <ScaleCrop>false</ScaleCrop>
  <Company/>
  <LinksUpToDate>false</LinksUpToDate>
  <CharactersWithSpaces>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jxxy</dc:creator>
  <cp:keywords/>
  <dc:description/>
  <cp:lastModifiedBy>jxxy</cp:lastModifiedBy>
  <cp:revision>15</cp:revision>
  <dcterms:created xsi:type="dcterms:W3CDTF">2018-08-28T06:44:00Z</dcterms:created>
  <dcterms:modified xsi:type="dcterms:W3CDTF">2018-08-28T06:53:00Z</dcterms:modified>
</cp:coreProperties>
</file>