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5B41" w14:textId="77777777" w:rsidR="00576F46" w:rsidRDefault="00576F46" w:rsidP="00C40EA6">
      <w:pPr>
        <w:adjustRightInd w:val="0"/>
        <w:snapToGrid w:val="0"/>
        <w:spacing w:line="240" w:lineRule="atLeast"/>
        <w:jc w:val="center"/>
        <w:rPr>
          <w:rFonts w:ascii="黑体" w:eastAsia="黑体" w:hAnsi="黑体"/>
          <w:bCs/>
          <w:sz w:val="32"/>
          <w:szCs w:val="32"/>
        </w:rPr>
      </w:pPr>
    </w:p>
    <w:p w14:paraId="17D1BDDF" w14:textId="03983199" w:rsidR="00C40EA6" w:rsidRDefault="00C40EA6" w:rsidP="00C40EA6">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中国石油大学（北京）</w:t>
      </w:r>
      <w:bookmarkStart w:id="0" w:name="OLE_LINK1"/>
      <w:r>
        <w:rPr>
          <w:rFonts w:ascii="黑体" w:eastAsia="黑体" w:hAnsi="黑体" w:hint="eastAsia"/>
          <w:bCs/>
          <w:sz w:val="32"/>
          <w:szCs w:val="32"/>
        </w:rPr>
        <w:t>中巴卓越工程师学院</w:t>
      </w:r>
      <w:bookmarkEnd w:id="0"/>
    </w:p>
    <w:p w14:paraId="646DCE14" w14:textId="77777777" w:rsidR="00C40EA6" w:rsidRDefault="00C40EA6" w:rsidP="00C40EA6">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2026级研究生招生与培养说明</w:t>
      </w:r>
    </w:p>
    <w:p w14:paraId="0A79F427" w14:textId="77777777" w:rsidR="00576F46" w:rsidRPr="00190270" w:rsidRDefault="00576F46" w:rsidP="00C40EA6">
      <w:pPr>
        <w:adjustRightInd w:val="0"/>
        <w:snapToGrid w:val="0"/>
        <w:spacing w:line="240" w:lineRule="atLeast"/>
        <w:jc w:val="center"/>
        <w:rPr>
          <w:rFonts w:ascii="黑体" w:eastAsia="黑体" w:hAnsi="黑体"/>
          <w:bCs/>
          <w:sz w:val="32"/>
          <w:szCs w:val="32"/>
        </w:rPr>
      </w:pPr>
    </w:p>
    <w:p w14:paraId="66627C41" w14:textId="6D2529D0" w:rsidR="003E02DF" w:rsidRPr="00193870" w:rsidRDefault="00F323A9" w:rsidP="00C40EA6">
      <w:pPr>
        <w:adjustRightInd w:val="0"/>
        <w:snapToGrid w:val="0"/>
        <w:spacing w:line="288" w:lineRule="auto"/>
        <w:ind w:firstLineChars="200" w:firstLine="562"/>
        <w:rPr>
          <w:rFonts w:ascii="仿宋" w:eastAsia="仿宋" w:hAnsi="仿宋"/>
          <w:bCs/>
          <w:sz w:val="28"/>
          <w:szCs w:val="28"/>
        </w:rPr>
      </w:pPr>
      <w:r w:rsidRPr="00283FDC">
        <w:rPr>
          <w:rFonts w:ascii="仿宋" w:eastAsia="仿宋" w:hAnsi="仿宋" w:hint="eastAsia"/>
          <w:b/>
          <w:sz w:val="28"/>
          <w:szCs w:val="28"/>
        </w:rPr>
        <w:t>中国—巴西卓越工程师学院</w:t>
      </w:r>
      <w:r w:rsidRPr="006019FC">
        <w:rPr>
          <w:rFonts w:ascii="仿宋" w:eastAsia="仿宋" w:hAnsi="仿宋" w:hint="eastAsia"/>
          <w:bCs/>
          <w:sz w:val="28"/>
          <w:szCs w:val="28"/>
        </w:rPr>
        <w:t>（以下简称“</w:t>
      </w:r>
      <w:r>
        <w:rPr>
          <w:rFonts w:ascii="仿宋" w:eastAsia="仿宋" w:hAnsi="仿宋" w:hint="eastAsia"/>
          <w:bCs/>
          <w:sz w:val="28"/>
          <w:szCs w:val="28"/>
        </w:rPr>
        <w:t>中巴卓工院</w:t>
      </w:r>
      <w:r w:rsidRPr="006019FC">
        <w:rPr>
          <w:rFonts w:ascii="仿宋" w:eastAsia="仿宋" w:hAnsi="仿宋" w:hint="eastAsia"/>
          <w:bCs/>
          <w:sz w:val="28"/>
          <w:szCs w:val="28"/>
        </w:rPr>
        <w:t>”）</w:t>
      </w:r>
      <w:r>
        <w:rPr>
          <w:rFonts w:ascii="仿宋" w:eastAsia="仿宋" w:hAnsi="仿宋" w:hint="eastAsia"/>
          <w:bCs/>
          <w:sz w:val="28"/>
          <w:szCs w:val="28"/>
        </w:rPr>
        <w:t>由</w:t>
      </w:r>
      <w:r w:rsidRPr="006019FC">
        <w:rPr>
          <w:rFonts w:ascii="仿宋" w:eastAsia="仿宋" w:hAnsi="仿宋" w:hint="eastAsia"/>
          <w:bCs/>
          <w:sz w:val="28"/>
          <w:szCs w:val="28"/>
        </w:rPr>
        <w:t>中国石油大学（北京）</w:t>
      </w:r>
      <w:r w:rsidRPr="007F0F89">
        <w:rPr>
          <w:rFonts w:ascii="仿宋" w:eastAsia="仿宋" w:hAnsi="仿宋" w:hint="eastAsia"/>
          <w:bCs/>
          <w:sz w:val="28"/>
          <w:szCs w:val="28"/>
        </w:rPr>
        <w:t>与里约热内卢联邦大学共建</w:t>
      </w:r>
      <w:r>
        <w:rPr>
          <w:rFonts w:ascii="仿宋" w:eastAsia="仿宋" w:hAnsi="仿宋" w:hint="eastAsia"/>
          <w:bCs/>
          <w:sz w:val="28"/>
          <w:szCs w:val="28"/>
        </w:rPr>
        <w:t>，</w:t>
      </w:r>
      <w:r w:rsidR="00576F46">
        <w:rPr>
          <w:rFonts w:ascii="仿宋" w:eastAsia="仿宋" w:hAnsi="仿宋" w:hint="eastAsia"/>
          <w:bCs/>
          <w:sz w:val="28"/>
          <w:szCs w:val="28"/>
        </w:rPr>
        <w:t>是</w:t>
      </w:r>
      <w:r w:rsidR="00F92F14">
        <w:rPr>
          <w:rFonts w:ascii="仿宋" w:eastAsia="仿宋" w:hAnsi="仿宋" w:hint="eastAsia"/>
          <w:bCs/>
          <w:sz w:val="28"/>
          <w:szCs w:val="28"/>
        </w:rPr>
        <w:t>国内</w:t>
      </w:r>
      <w:r w:rsidR="007F0F89" w:rsidRPr="00283FDC">
        <w:rPr>
          <w:rFonts w:ascii="仿宋" w:eastAsia="仿宋" w:hAnsi="仿宋" w:hint="eastAsia"/>
          <w:b/>
          <w:sz w:val="28"/>
          <w:szCs w:val="28"/>
        </w:rPr>
        <w:t>首家海外卓越工程师学院</w:t>
      </w:r>
      <w:r w:rsidR="007F0F89" w:rsidRPr="007F0F89">
        <w:rPr>
          <w:rFonts w:ascii="仿宋" w:eastAsia="仿宋" w:hAnsi="仿宋" w:hint="eastAsia"/>
          <w:bCs/>
          <w:sz w:val="28"/>
          <w:szCs w:val="28"/>
        </w:rPr>
        <w:t>。</w:t>
      </w:r>
      <w:r w:rsidR="003E02DF">
        <w:rPr>
          <w:rFonts w:ascii="仿宋" w:eastAsia="仿宋" w:hAnsi="仿宋" w:hint="eastAsia"/>
          <w:bCs/>
          <w:sz w:val="28"/>
          <w:szCs w:val="28"/>
        </w:rPr>
        <w:t>中巴卓工院</w:t>
      </w:r>
      <w:r w:rsidR="003E02DF" w:rsidRPr="003E02DF">
        <w:rPr>
          <w:rFonts w:ascii="仿宋" w:eastAsia="仿宋" w:hAnsi="仿宋" w:hint="eastAsia"/>
          <w:bCs/>
          <w:sz w:val="28"/>
          <w:szCs w:val="28"/>
        </w:rPr>
        <w:t>联合培养博士研究生项目面向优秀硕士学生，聚焦</w:t>
      </w:r>
      <w:r w:rsidR="00302004" w:rsidRPr="00302004">
        <w:rPr>
          <w:rFonts w:ascii="仿宋" w:eastAsia="仿宋" w:hAnsi="仿宋" w:hint="eastAsia"/>
          <w:bCs/>
          <w:sz w:val="28"/>
          <w:szCs w:val="28"/>
        </w:rPr>
        <w:t>海洋工程、深水油气资源开发、</w:t>
      </w:r>
      <w:proofErr w:type="gramStart"/>
      <w:r w:rsidR="00302004" w:rsidRPr="00302004">
        <w:rPr>
          <w:rFonts w:ascii="仿宋" w:eastAsia="仿宋" w:hAnsi="仿宋" w:hint="eastAsia"/>
          <w:bCs/>
          <w:sz w:val="28"/>
          <w:szCs w:val="28"/>
        </w:rPr>
        <w:t>碳减排</w:t>
      </w:r>
      <w:proofErr w:type="gramEnd"/>
      <w:r w:rsidR="00302004" w:rsidRPr="00302004">
        <w:rPr>
          <w:rFonts w:ascii="仿宋" w:eastAsia="仿宋" w:hAnsi="仿宋" w:hint="eastAsia"/>
          <w:bCs/>
          <w:sz w:val="28"/>
          <w:szCs w:val="28"/>
        </w:rPr>
        <w:t>与能源绿色转型</w:t>
      </w:r>
      <w:r w:rsidR="003E02DF" w:rsidRPr="003E02DF">
        <w:rPr>
          <w:rFonts w:ascii="仿宋" w:eastAsia="仿宋" w:hAnsi="仿宋" w:hint="eastAsia"/>
          <w:bCs/>
          <w:sz w:val="28"/>
          <w:szCs w:val="28"/>
        </w:rPr>
        <w:t>等领域，</w:t>
      </w:r>
      <w:r w:rsidR="003E02DF" w:rsidRPr="00193870">
        <w:rPr>
          <w:rFonts w:ascii="仿宋" w:eastAsia="仿宋" w:hAnsi="仿宋" w:hint="eastAsia"/>
          <w:bCs/>
          <w:sz w:val="28"/>
          <w:szCs w:val="28"/>
        </w:rPr>
        <w:t>招生类型为全日制工程博士与非全日制工程博士</w:t>
      </w:r>
      <w:r w:rsidR="003E02DF" w:rsidRPr="00193870">
        <w:rPr>
          <w:rFonts w:ascii="仿宋" w:eastAsia="仿宋" w:hAnsi="仿宋"/>
          <w:bCs/>
          <w:sz w:val="28"/>
          <w:szCs w:val="28"/>
        </w:rPr>
        <w:t>。</w:t>
      </w:r>
    </w:p>
    <w:p w14:paraId="5503C9D1" w14:textId="22DF2A32" w:rsidR="00253DE1" w:rsidRDefault="00C40EA6" w:rsidP="00C40EA6">
      <w:pPr>
        <w:adjustRightInd w:val="0"/>
        <w:snapToGrid w:val="0"/>
        <w:spacing w:line="288" w:lineRule="auto"/>
        <w:ind w:firstLineChars="200" w:firstLine="560"/>
        <w:rPr>
          <w:rFonts w:ascii="仿宋" w:eastAsia="仿宋" w:hAnsi="仿宋"/>
          <w:bCs/>
          <w:sz w:val="28"/>
          <w:szCs w:val="28"/>
        </w:rPr>
      </w:pPr>
      <w:r w:rsidRPr="00193870">
        <w:rPr>
          <w:rFonts w:ascii="仿宋" w:eastAsia="仿宋" w:hAnsi="仿宋" w:hint="eastAsia"/>
          <w:bCs/>
          <w:sz w:val="28"/>
          <w:szCs w:val="28"/>
        </w:rPr>
        <w:t>中巴卓工院博士研究生招生专业主要包括</w:t>
      </w:r>
      <w:r>
        <w:rPr>
          <w:rFonts w:ascii="仿宋" w:eastAsia="仿宋" w:hAnsi="仿宋" w:hint="eastAsia"/>
          <w:bCs/>
          <w:sz w:val="28"/>
          <w:szCs w:val="28"/>
        </w:rPr>
        <w:t>：</w:t>
      </w:r>
      <w:r w:rsidR="00253DE1" w:rsidRPr="00253DE1">
        <w:rPr>
          <w:rFonts w:ascii="仿宋" w:eastAsia="仿宋" w:hAnsi="仿宋"/>
          <w:bCs/>
          <w:sz w:val="28"/>
          <w:szCs w:val="28"/>
        </w:rPr>
        <w:t>085703 地质工程</w:t>
      </w:r>
      <w:r w:rsidR="00253DE1">
        <w:rPr>
          <w:rFonts w:ascii="仿宋" w:eastAsia="仿宋" w:hAnsi="仿宋" w:hint="eastAsia"/>
          <w:bCs/>
          <w:sz w:val="28"/>
          <w:szCs w:val="28"/>
        </w:rPr>
        <w:t>，</w:t>
      </w:r>
      <w:r w:rsidR="00253DE1" w:rsidRPr="00253DE1">
        <w:rPr>
          <w:rFonts w:ascii="仿宋" w:eastAsia="仿宋" w:hAnsi="仿宋"/>
          <w:bCs/>
          <w:sz w:val="28"/>
          <w:szCs w:val="28"/>
        </w:rPr>
        <w:t>085706 石油与天然气工程</w:t>
      </w:r>
      <w:r w:rsidR="00253DE1">
        <w:rPr>
          <w:rFonts w:ascii="仿宋" w:eastAsia="仿宋" w:hAnsi="仿宋" w:hint="eastAsia"/>
          <w:bCs/>
          <w:sz w:val="28"/>
          <w:szCs w:val="28"/>
        </w:rPr>
        <w:t>，</w:t>
      </w:r>
      <w:r w:rsidR="00253DE1" w:rsidRPr="00253DE1">
        <w:rPr>
          <w:rFonts w:ascii="仿宋" w:eastAsia="仿宋" w:hAnsi="仿宋"/>
          <w:bCs/>
          <w:sz w:val="28"/>
          <w:szCs w:val="28"/>
        </w:rPr>
        <w:t>085602 化学工程</w:t>
      </w:r>
      <w:r w:rsidR="00253DE1">
        <w:rPr>
          <w:rFonts w:ascii="仿宋" w:eastAsia="仿宋" w:hAnsi="仿宋" w:hint="eastAsia"/>
          <w:bCs/>
          <w:sz w:val="28"/>
          <w:szCs w:val="28"/>
        </w:rPr>
        <w:t>，</w:t>
      </w:r>
      <w:r w:rsidR="00253DE1" w:rsidRPr="00253DE1">
        <w:rPr>
          <w:rFonts w:ascii="仿宋" w:eastAsia="仿宋" w:hAnsi="仿宋"/>
          <w:bCs/>
          <w:sz w:val="28"/>
          <w:szCs w:val="28"/>
        </w:rPr>
        <w:t>085701 环境工程</w:t>
      </w:r>
      <w:r w:rsidR="00253DE1">
        <w:rPr>
          <w:rFonts w:ascii="仿宋" w:eastAsia="仿宋" w:hAnsi="仿宋" w:hint="eastAsia"/>
          <w:bCs/>
          <w:sz w:val="28"/>
          <w:szCs w:val="28"/>
        </w:rPr>
        <w:t>，</w:t>
      </w:r>
      <w:r w:rsidR="00253DE1" w:rsidRPr="00253DE1">
        <w:rPr>
          <w:rFonts w:ascii="仿宋" w:eastAsia="仿宋" w:hAnsi="仿宋"/>
          <w:bCs/>
          <w:sz w:val="28"/>
          <w:szCs w:val="28"/>
        </w:rPr>
        <w:t>085500 机械工程</w:t>
      </w:r>
      <w:r w:rsidR="00253DE1">
        <w:rPr>
          <w:rFonts w:ascii="仿宋" w:eastAsia="仿宋" w:hAnsi="仿宋" w:hint="eastAsia"/>
          <w:bCs/>
          <w:sz w:val="28"/>
          <w:szCs w:val="28"/>
        </w:rPr>
        <w:t>，</w:t>
      </w:r>
      <w:r w:rsidR="00253DE1" w:rsidRPr="00253DE1">
        <w:rPr>
          <w:rFonts w:ascii="仿宋" w:eastAsia="仿宋" w:hAnsi="仿宋"/>
          <w:bCs/>
          <w:sz w:val="28"/>
          <w:szCs w:val="28"/>
        </w:rPr>
        <w:t>085802 动力工程</w:t>
      </w:r>
      <w:r w:rsidR="00253DE1">
        <w:rPr>
          <w:rFonts w:ascii="仿宋" w:eastAsia="仿宋" w:hAnsi="仿宋" w:hint="eastAsia"/>
          <w:bCs/>
          <w:sz w:val="28"/>
          <w:szCs w:val="28"/>
        </w:rPr>
        <w:t>，</w:t>
      </w:r>
      <w:r w:rsidR="00253DE1" w:rsidRPr="00253DE1">
        <w:rPr>
          <w:rFonts w:ascii="仿宋" w:eastAsia="仿宋" w:hAnsi="仿宋"/>
          <w:bCs/>
          <w:sz w:val="28"/>
          <w:szCs w:val="28"/>
        </w:rPr>
        <w:t>085702 安全工程</w:t>
      </w:r>
      <w:r w:rsidR="00253DE1">
        <w:rPr>
          <w:rFonts w:ascii="仿宋" w:eastAsia="仿宋" w:hAnsi="仿宋" w:hint="eastAsia"/>
          <w:bCs/>
          <w:sz w:val="28"/>
          <w:szCs w:val="28"/>
        </w:rPr>
        <w:t>，</w:t>
      </w:r>
      <w:r w:rsidR="00253DE1" w:rsidRPr="00253DE1">
        <w:rPr>
          <w:rFonts w:ascii="仿宋" w:eastAsia="仿宋" w:hAnsi="仿宋"/>
          <w:bCs/>
          <w:sz w:val="28"/>
          <w:szCs w:val="28"/>
        </w:rPr>
        <w:t>085601 材料工程</w:t>
      </w:r>
      <w:r w:rsidR="00253DE1">
        <w:rPr>
          <w:rFonts w:ascii="仿宋" w:eastAsia="仿宋" w:hAnsi="仿宋" w:hint="eastAsia"/>
          <w:bCs/>
          <w:sz w:val="28"/>
          <w:szCs w:val="28"/>
        </w:rPr>
        <w:t>，</w:t>
      </w:r>
      <w:r w:rsidR="00253DE1" w:rsidRPr="00253DE1">
        <w:rPr>
          <w:rFonts w:ascii="仿宋" w:eastAsia="仿宋" w:hAnsi="仿宋"/>
          <w:bCs/>
          <w:sz w:val="28"/>
          <w:szCs w:val="28"/>
        </w:rPr>
        <w:t>085807 清洁能源技术</w:t>
      </w:r>
      <w:r w:rsidR="00253DE1">
        <w:rPr>
          <w:rFonts w:ascii="仿宋" w:eastAsia="仿宋" w:hAnsi="仿宋" w:hint="eastAsia"/>
          <w:bCs/>
          <w:sz w:val="28"/>
          <w:szCs w:val="28"/>
        </w:rPr>
        <w:t>，</w:t>
      </w:r>
      <w:r w:rsidR="00253DE1" w:rsidRPr="00253DE1">
        <w:rPr>
          <w:rFonts w:ascii="仿宋" w:eastAsia="仿宋" w:hAnsi="仿宋"/>
          <w:bCs/>
          <w:sz w:val="28"/>
          <w:szCs w:val="28"/>
        </w:rPr>
        <w:t>085808 储能技术</w:t>
      </w:r>
      <w:r w:rsidR="00A5288D">
        <w:rPr>
          <w:rFonts w:ascii="仿宋" w:eastAsia="仿宋" w:hAnsi="仿宋" w:hint="eastAsia"/>
          <w:bCs/>
          <w:sz w:val="28"/>
          <w:szCs w:val="28"/>
        </w:rPr>
        <w:t>（详情可见中国石油大学（北京）研究生相关招生专业目录）</w:t>
      </w:r>
      <w:r w:rsidR="00253DE1">
        <w:rPr>
          <w:rFonts w:ascii="仿宋" w:eastAsia="仿宋" w:hAnsi="仿宋" w:hint="eastAsia"/>
          <w:bCs/>
          <w:sz w:val="28"/>
          <w:szCs w:val="28"/>
        </w:rPr>
        <w:t>。</w:t>
      </w:r>
    </w:p>
    <w:p w14:paraId="61A3A2F1" w14:textId="3B97FBC5" w:rsidR="00A5288D" w:rsidRPr="00A5288D" w:rsidRDefault="00CA548E" w:rsidP="00A5288D">
      <w:pPr>
        <w:adjustRightInd w:val="0"/>
        <w:snapToGrid w:val="0"/>
        <w:spacing w:line="288" w:lineRule="auto"/>
        <w:ind w:firstLineChars="200" w:firstLine="560"/>
        <w:rPr>
          <w:rFonts w:ascii="仿宋" w:eastAsia="仿宋" w:hAnsi="仿宋"/>
          <w:bCs/>
          <w:sz w:val="28"/>
          <w:szCs w:val="28"/>
        </w:rPr>
      </w:pPr>
      <w:r w:rsidRPr="00CA548E">
        <w:rPr>
          <w:rFonts w:ascii="仿宋" w:eastAsia="仿宋" w:hAnsi="仿宋" w:hint="eastAsia"/>
          <w:bCs/>
          <w:sz w:val="28"/>
          <w:szCs w:val="28"/>
        </w:rPr>
        <w:t>中巴卓工院联合培养项目由双方院校共同设计与执行，致力于博士人才的协同培养与科研创新。</w:t>
      </w:r>
      <w:r w:rsidR="00A5288D" w:rsidRPr="00193870">
        <w:rPr>
          <w:rFonts w:ascii="仿宋" w:eastAsia="仿宋" w:hAnsi="仿宋" w:hint="eastAsia"/>
          <w:bCs/>
          <w:sz w:val="28"/>
          <w:szCs w:val="28"/>
        </w:rPr>
        <w:t>博士研究周期预计为四年（</w:t>
      </w:r>
      <w:r w:rsidR="00A5288D" w:rsidRPr="00193870">
        <w:rPr>
          <w:rFonts w:ascii="仿宋" w:eastAsia="仿宋" w:hAnsi="仿宋"/>
          <w:bCs/>
          <w:sz w:val="28"/>
          <w:szCs w:val="28"/>
        </w:rPr>
        <w:t>2年+2年），经双方</w:t>
      </w:r>
      <w:r w:rsidR="00EA5087">
        <w:rPr>
          <w:rFonts w:ascii="仿宋" w:eastAsia="仿宋" w:hAnsi="仿宋" w:hint="eastAsia"/>
          <w:bCs/>
          <w:sz w:val="28"/>
          <w:szCs w:val="28"/>
        </w:rPr>
        <w:t>院校</w:t>
      </w:r>
      <w:r w:rsidR="00A5288D" w:rsidRPr="00193870">
        <w:rPr>
          <w:rFonts w:ascii="仿宋" w:eastAsia="仿宋" w:hAnsi="仿宋"/>
          <w:bCs/>
          <w:sz w:val="28"/>
          <w:szCs w:val="28"/>
        </w:rPr>
        <w:t>同意和批准情况，可延长至五年（非全日制博士生可延长至六年）。</w:t>
      </w:r>
    </w:p>
    <w:p w14:paraId="6CBB4BCF" w14:textId="07ABB74C" w:rsidR="00C40EA6" w:rsidRPr="00193870" w:rsidRDefault="00C40EA6" w:rsidP="00C40EA6">
      <w:pPr>
        <w:adjustRightInd w:val="0"/>
        <w:snapToGrid w:val="0"/>
        <w:spacing w:line="500" w:lineRule="atLeast"/>
        <w:ind w:firstLineChars="200" w:firstLine="562"/>
        <w:rPr>
          <w:rFonts w:ascii="仿宋" w:eastAsia="仿宋" w:hAnsi="仿宋" w:cs="仿宋"/>
          <w:b/>
          <w:bCs/>
          <w:sz w:val="28"/>
        </w:rPr>
      </w:pPr>
      <w:r w:rsidRPr="00193870">
        <w:rPr>
          <w:rFonts w:ascii="仿宋" w:eastAsia="仿宋" w:hAnsi="仿宋" w:cs="仿宋" w:hint="eastAsia"/>
          <w:b/>
          <w:bCs/>
          <w:sz w:val="28"/>
        </w:rPr>
        <w:t>1.</w:t>
      </w:r>
      <w:r w:rsidRPr="00193870">
        <w:rPr>
          <w:rFonts w:ascii="仿宋" w:eastAsia="仿宋" w:hAnsi="仿宋" w:cs="仿宋"/>
          <w:b/>
          <w:bCs/>
          <w:sz w:val="28"/>
        </w:rPr>
        <w:t>招生</w:t>
      </w:r>
      <w:r w:rsidRPr="00193870">
        <w:rPr>
          <w:rFonts w:ascii="仿宋" w:eastAsia="仿宋" w:hAnsi="仿宋" w:cs="仿宋" w:hint="eastAsia"/>
          <w:b/>
          <w:bCs/>
          <w:sz w:val="28"/>
        </w:rPr>
        <w:t>录取</w:t>
      </w:r>
    </w:p>
    <w:p w14:paraId="68582D79" w14:textId="57B1B9CF" w:rsidR="00C40EA6" w:rsidRPr="00193870" w:rsidRDefault="00C40EA6" w:rsidP="00C40EA6">
      <w:pPr>
        <w:adjustRightInd w:val="0"/>
        <w:snapToGrid w:val="0"/>
        <w:spacing w:line="288" w:lineRule="auto"/>
        <w:ind w:firstLineChars="200" w:firstLine="560"/>
        <w:rPr>
          <w:rFonts w:ascii="仿宋" w:eastAsia="仿宋" w:hAnsi="仿宋"/>
          <w:bCs/>
          <w:sz w:val="28"/>
          <w:szCs w:val="28"/>
        </w:rPr>
      </w:pPr>
      <w:r w:rsidRPr="00193870">
        <w:rPr>
          <w:rFonts w:ascii="仿宋" w:eastAsia="仿宋" w:hAnsi="仿宋" w:hint="eastAsia"/>
          <w:bCs/>
          <w:sz w:val="28"/>
          <w:szCs w:val="28"/>
        </w:rPr>
        <w:t>中巴卓工院</w:t>
      </w:r>
      <w:r w:rsidR="00A5288D" w:rsidRPr="00193870">
        <w:rPr>
          <w:rFonts w:ascii="仿宋" w:eastAsia="仿宋" w:hAnsi="仿宋" w:hint="eastAsia"/>
          <w:bCs/>
          <w:sz w:val="28"/>
          <w:szCs w:val="28"/>
        </w:rPr>
        <w:t>博士</w:t>
      </w:r>
      <w:r w:rsidRPr="00193870">
        <w:rPr>
          <w:rFonts w:ascii="仿宋" w:eastAsia="仿宋" w:hAnsi="仿宋" w:hint="eastAsia"/>
          <w:bCs/>
          <w:sz w:val="28"/>
          <w:szCs w:val="28"/>
        </w:rPr>
        <w:t>研究生的招生复试、录取工作由研究生专业所依托的学院按照学校和相关学院的复试工作方案要求组织开展复试录取工作。</w:t>
      </w:r>
    </w:p>
    <w:p w14:paraId="36290F26" w14:textId="5DA4A0A6" w:rsidR="00A5288D" w:rsidRPr="00193870" w:rsidRDefault="00A5288D" w:rsidP="00A5288D">
      <w:pPr>
        <w:adjustRightInd w:val="0"/>
        <w:snapToGrid w:val="0"/>
        <w:spacing w:line="500" w:lineRule="atLeast"/>
        <w:ind w:firstLineChars="200" w:firstLine="562"/>
        <w:rPr>
          <w:rFonts w:ascii="仿宋" w:eastAsia="仿宋" w:hAnsi="仿宋" w:cs="仿宋"/>
          <w:b/>
          <w:bCs/>
          <w:sz w:val="28"/>
        </w:rPr>
      </w:pPr>
      <w:r w:rsidRPr="00193870">
        <w:rPr>
          <w:rFonts w:ascii="仿宋" w:eastAsia="仿宋" w:hAnsi="仿宋" w:cs="仿宋" w:hint="eastAsia"/>
          <w:b/>
          <w:bCs/>
          <w:sz w:val="28"/>
        </w:rPr>
        <w:t>2.入学注册</w:t>
      </w:r>
    </w:p>
    <w:p w14:paraId="1564120E" w14:textId="58EC2D25" w:rsidR="00A5288D" w:rsidRPr="00193870" w:rsidRDefault="00A5288D" w:rsidP="00A5288D">
      <w:pPr>
        <w:adjustRightInd w:val="0"/>
        <w:snapToGrid w:val="0"/>
        <w:spacing w:line="288" w:lineRule="auto"/>
        <w:ind w:firstLineChars="200" w:firstLine="560"/>
        <w:rPr>
          <w:rFonts w:ascii="仿宋" w:eastAsia="仿宋" w:hAnsi="仿宋"/>
          <w:bCs/>
          <w:sz w:val="28"/>
          <w:szCs w:val="28"/>
        </w:rPr>
      </w:pPr>
      <w:r w:rsidRPr="00193870">
        <w:rPr>
          <w:rFonts w:ascii="仿宋" w:eastAsia="仿宋" w:hAnsi="仿宋" w:hint="eastAsia"/>
          <w:bCs/>
          <w:sz w:val="28"/>
          <w:szCs w:val="28"/>
        </w:rPr>
        <w:t>参与中巴卓工院联合培养项目的所有博士生须在项目期间根据两校的制度规定，同时在中国石油大学（北京）（</w:t>
      </w:r>
      <w:r w:rsidRPr="00193870">
        <w:rPr>
          <w:rFonts w:ascii="仿宋" w:eastAsia="仿宋" w:hAnsi="仿宋"/>
          <w:bCs/>
          <w:sz w:val="28"/>
          <w:szCs w:val="28"/>
        </w:rPr>
        <w:t>CUP）和里约热内卢联邦大学（UFRJ）正式注册。</w:t>
      </w:r>
    </w:p>
    <w:p w14:paraId="50DE0D85" w14:textId="1796523F" w:rsidR="00253DE1" w:rsidRPr="00193870" w:rsidRDefault="00A5288D" w:rsidP="00253DE1">
      <w:pPr>
        <w:adjustRightInd w:val="0"/>
        <w:snapToGrid w:val="0"/>
        <w:spacing w:line="288" w:lineRule="auto"/>
        <w:ind w:firstLineChars="200" w:firstLine="562"/>
        <w:rPr>
          <w:rFonts w:ascii="仿宋" w:eastAsia="仿宋" w:hAnsi="仿宋"/>
          <w:b/>
          <w:sz w:val="28"/>
          <w:szCs w:val="28"/>
        </w:rPr>
      </w:pPr>
      <w:r w:rsidRPr="00193870">
        <w:rPr>
          <w:rFonts w:ascii="仿宋" w:eastAsia="仿宋" w:hAnsi="仿宋" w:hint="eastAsia"/>
          <w:b/>
          <w:sz w:val="28"/>
          <w:szCs w:val="28"/>
        </w:rPr>
        <w:t>3</w:t>
      </w:r>
      <w:r w:rsidR="00C40EA6" w:rsidRPr="00193870">
        <w:rPr>
          <w:rFonts w:ascii="仿宋" w:eastAsia="仿宋" w:hAnsi="仿宋"/>
          <w:b/>
          <w:sz w:val="28"/>
          <w:szCs w:val="28"/>
        </w:rPr>
        <w:t>.课程学习</w:t>
      </w:r>
      <w:r w:rsidR="00253DE1" w:rsidRPr="00193870">
        <w:rPr>
          <w:rFonts w:ascii="仿宋" w:eastAsia="仿宋" w:hAnsi="仿宋" w:hint="eastAsia"/>
          <w:b/>
          <w:sz w:val="28"/>
          <w:szCs w:val="28"/>
        </w:rPr>
        <w:t>、科研及论文工作</w:t>
      </w:r>
    </w:p>
    <w:p w14:paraId="196DC2C0" w14:textId="5D4439FC" w:rsidR="00253DE1" w:rsidRDefault="00253DE1" w:rsidP="00253DE1">
      <w:pPr>
        <w:adjustRightInd w:val="0"/>
        <w:snapToGrid w:val="0"/>
        <w:spacing w:line="288" w:lineRule="auto"/>
        <w:ind w:firstLineChars="200" w:firstLine="560"/>
        <w:rPr>
          <w:rFonts w:ascii="仿宋" w:eastAsia="仿宋" w:hAnsi="仿宋"/>
          <w:bCs/>
          <w:sz w:val="28"/>
          <w:szCs w:val="28"/>
        </w:rPr>
      </w:pPr>
      <w:r w:rsidRPr="00193870">
        <w:rPr>
          <w:rFonts w:ascii="仿宋" w:eastAsia="仿宋" w:hAnsi="仿宋"/>
          <w:bCs/>
          <w:sz w:val="28"/>
          <w:szCs w:val="28"/>
        </w:rPr>
        <w:t>参与联合项目的中国石油大学（北京）博士生将遵循以下</w:t>
      </w:r>
      <w:r w:rsidR="003E02DF" w:rsidRPr="00193870">
        <w:rPr>
          <w:rFonts w:ascii="仿宋" w:eastAsia="仿宋" w:hAnsi="仿宋" w:hint="eastAsia"/>
          <w:bCs/>
          <w:sz w:val="28"/>
          <w:szCs w:val="28"/>
        </w:rPr>
        <w:t>“</w:t>
      </w:r>
      <w:r w:rsidR="003E02DF" w:rsidRPr="00193870">
        <w:rPr>
          <w:rFonts w:ascii="仿宋" w:eastAsia="仿宋" w:hAnsi="仿宋"/>
          <w:bCs/>
          <w:sz w:val="28"/>
          <w:szCs w:val="28"/>
        </w:rPr>
        <w:t>2+2”</w:t>
      </w:r>
      <w:r w:rsidRPr="00193870">
        <w:rPr>
          <w:rFonts w:ascii="仿宋" w:eastAsia="仿宋" w:hAnsi="仿宋"/>
          <w:bCs/>
          <w:sz w:val="28"/>
          <w:szCs w:val="28"/>
        </w:rPr>
        <w:t>培养结构：</w:t>
      </w:r>
    </w:p>
    <w:p w14:paraId="48F6B2FA" w14:textId="77777777" w:rsidR="00652012" w:rsidRPr="00193870" w:rsidRDefault="00652012" w:rsidP="00253DE1">
      <w:pPr>
        <w:adjustRightInd w:val="0"/>
        <w:snapToGrid w:val="0"/>
        <w:spacing w:line="288" w:lineRule="auto"/>
        <w:ind w:firstLineChars="200" w:firstLine="560"/>
        <w:rPr>
          <w:rFonts w:ascii="仿宋" w:eastAsia="仿宋" w:hAnsi="仿宋"/>
          <w:bCs/>
          <w:sz w:val="28"/>
          <w:szCs w:val="28"/>
        </w:rPr>
      </w:pPr>
    </w:p>
    <w:tbl>
      <w:tblPr>
        <w:tblStyle w:val="af0"/>
        <w:tblW w:w="0" w:type="auto"/>
        <w:tblLook w:val="04A0" w:firstRow="1" w:lastRow="0" w:firstColumn="1" w:lastColumn="0" w:noHBand="0" w:noVBand="1"/>
      </w:tblPr>
      <w:tblGrid>
        <w:gridCol w:w="1980"/>
        <w:gridCol w:w="4961"/>
        <w:gridCol w:w="1355"/>
      </w:tblGrid>
      <w:tr w:rsidR="00253DE1" w:rsidRPr="00193870" w14:paraId="4C81BE25" w14:textId="77777777" w:rsidTr="00253DE1">
        <w:tc>
          <w:tcPr>
            <w:tcW w:w="1980" w:type="dxa"/>
            <w:vAlign w:val="center"/>
          </w:tcPr>
          <w:p w14:paraId="6160C8C3" w14:textId="77777777" w:rsidR="00253DE1" w:rsidRPr="00193870" w:rsidRDefault="00253DE1" w:rsidP="005F4754">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cstheme="minorBidi"/>
                <w:bCs/>
                <w:kern w:val="2"/>
                <w:sz w:val="28"/>
                <w:szCs w:val="28"/>
              </w:rPr>
              <w:t>时间安排</w:t>
            </w:r>
          </w:p>
        </w:tc>
        <w:tc>
          <w:tcPr>
            <w:tcW w:w="4961" w:type="dxa"/>
            <w:vAlign w:val="center"/>
          </w:tcPr>
          <w:p w14:paraId="5902D188" w14:textId="77777777" w:rsidR="00253DE1" w:rsidRPr="00193870" w:rsidRDefault="00253DE1" w:rsidP="005F4754">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cstheme="minorBidi"/>
                <w:bCs/>
                <w:kern w:val="2"/>
                <w:sz w:val="28"/>
                <w:szCs w:val="28"/>
              </w:rPr>
              <w:t>任务</w:t>
            </w:r>
          </w:p>
        </w:tc>
        <w:tc>
          <w:tcPr>
            <w:tcW w:w="1355" w:type="dxa"/>
            <w:vAlign w:val="center"/>
          </w:tcPr>
          <w:p w14:paraId="5C2D2F70" w14:textId="77777777" w:rsidR="00253DE1" w:rsidRPr="00193870" w:rsidRDefault="00253DE1" w:rsidP="005F4754">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cstheme="minorBidi"/>
                <w:bCs/>
                <w:kern w:val="2"/>
                <w:sz w:val="28"/>
                <w:szCs w:val="28"/>
              </w:rPr>
              <w:t>地点</w:t>
            </w:r>
          </w:p>
        </w:tc>
      </w:tr>
      <w:tr w:rsidR="00253DE1" w:rsidRPr="00193870" w14:paraId="5CE39259" w14:textId="77777777" w:rsidTr="00253DE1">
        <w:tc>
          <w:tcPr>
            <w:tcW w:w="1980" w:type="dxa"/>
            <w:vAlign w:val="center"/>
          </w:tcPr>
          <w:p w14:paraId="28685ED8"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lastRenderedPageBreak/>
              <w:t>第1年</w:t>
            </w:r>
          </w:p>
        </w:tc>
        <w:tc>
          <w:tcPr>
            <w:tcW w:w="4961" w:type="dxa"/>
            <w:vAlign w:val="center"/>
          </w:tcPr>
          <w:p w14:paraId="470B504C" w14:textId="7B9D35BE"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注册入学；课程学习及初步研究</w:t>
            </w:r>
          </w:p>
        </w:tc>
        <w:tc>
          <w:tcPr>
            <w:tcW w:w="1355" w:type="dxa"/>
            <w:vAlign w:val="center"/>
          </w:tcPr>
          <w:p w14:paraId="1814468F" w14:textId="288B6BE9"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bCs/>
                <w:sz w:val="28"/>
                <w:szCs w:val="28"/>
              </w:rPr>
              <w:t>CUP</w:t>
            </w:r>
          </w:p>
        </w:tc>
      </w:tr>
      <w:tr w:rsidR="00253DE1" w:rsidRPr="00193870" w14:paraId="63721113" w14:textId="77777777" w:rsidTr="00253DE1">
        <w:tc>
          <w:tcPr>
            <w:tcW w:w="1980" w:type="dxa"/>
            <w:vAlign w:val="center"/>
          </w:tcPr>
          <w:p w14:paraId="2172353A"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t>第2年</w:t>
            </w:r>
          </w:p>
        </w:tc>
        <w:tc>
          <w:tcPr>
            <w:tcW w:w="4961" w:type="dxa"/>
            <w:vAlign w:val="center"/>
          </w:tcPr>
          <w:p w14:paraId="3570C431" w14:textId="77777777"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继续课程学习并完成学位论文开题</w:t>
            </w:r>
          </w:p>
        </w:tc>
        <w:tc>
          <w:tcPr>
            <w:tcW w:w="1355" w:type="dxa"/>
            <w:vAlign w:val="center"/>
          </w:tcPr>
          <w:p w14:paraId="422368A3" w14:textId="277586D9"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bCs/>
                <w:sz w:val="28"/>
                <w:szCs w:val="28"/>
              </w:rPr>
              <w:t>CUP</w:t>
            </w:r>
          </w:p>
        </w:tc>
      </w:tr>
      <w:tr w:rsidR="00253DE1" w:rsidRPr="00193870" w14:paraId="2037F218" w14:textId="77777777" w:rsidTr="00253DE1">
        <w:tc>
          <w:tcPr>
            <w:tcW w:w="1980" w:type="dxa"/>
            <w:vAlign w:val="center"/>
          </w:tcPr>
          <w:p w14:paraId="2A05FA45"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t>第2年末</w:t>
            </w:r>
          </w:p>
        </w:tc>
        <w:tc>
          <w:tcPr>
            <w:tcW w:w="4961" w:type="dxa"/>
            <w:vAlign w:val="center"/>
          </w:tcPr>
          <w:p w14:paraId="425EDFEA" w14:textId="5923C5C3"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资格考试</w:t>
            </w:r>
          </w:p>
        </w:tc>
        <w:tc>
          <w:tcPr>
            <w:tcW w:w="1355" w:type="dxa"/>
            <w:vAlign w:val="center"/>
          </w:tcPr>
          <w:p w14:paraId="4CC0EC59" w14:textId="6AE4AC8A"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bCs/>
                <w:sz w:val="28"/>
                <w:szCs w:val="28"/>
              </w:rPr>
              <w:t>CUP</w:t>
            </w:r>
          </w:p>
        </w:tc>
      </w:tr>
      <w:tr w:rsidR="00253DE1" w:rsidRPr="00193870" w14:paraId="352448C5" w14:textId="77777777" w:rsidTr="00253DE1">
        <w:tc>
          <w:tcPr>
            <w:tcW w:w="1980" w:type="dxa"/>
            <w:vAlign w:val="center"/>
          </w:tcPr>
          <w:p w14:paraId="1D4F3B71"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t>第3年</w:t>
            </w:r>
          </w:p>
        </w:tc>
        <w:tc>
          <w:tcPr>
            <w:tcW w:w="4961" w:type="dxa"/>
            <w:vAlign w:val="center"/>
          </w:tcPr>
          <w:p w14:paraId="03A824C9" w14:textId="77777777"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开展研究并进行中期考核</w:t>
            </w:r>
          </w:p>
        </w:tc>
        <w:tc>
          <w:tcPr>
            <w:tcW w:w="1355" w:type="dxa"/>
            <w:vAlign w:val="center"/>
          </w:tcPr>
          <w:p w14:paraId="6497F87A" w14:textId="36CA805C"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proofErr w:type="spellStart"/>
            <w:r w:rsidRPr="00193870">
              <w:rPr>
                <w:rFonts w:ascii="仿宋" w:eastAsia="仿宋" w:hAnsi="仿宋"/>
                <w:bCs/>
                <w:sz w:val="28"/>
                <w:szCs w:val="28"/>
              </w:rPr>
              <w:t>UFRJ</w:t>
            </w:r>
            <w:proofErr w:type="spellEnd"/>
          </w:p>
        </w:tc>
      </w:tr>
      <w:tr w:rsidR="00253DE1" w:rsidRPr="00193870" w14:paraId="54725633" w14:textId="77777777" w:rsidTr="00253DE1">
        <w:tc>
          <w:tcPr>
            <w:tcW w:w="1980" w:type="dxa"/>
            <w:vAlign w:val="center"/>
          </w:tcPr>
          <w:p w14:paraId="4C088F59"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t>第4年</w:t>
            </w:r>
          </w:p>
        </w:tc>
        <w:tc>
          <w:tcPr>
            <w:tcW w:w="4961" w:type="dxa"/>
            <w:vAlign w:val="center"/>
          </w:tcPr>
          <w:p w14:paraId="7F7024BE" w14:textId="77777777"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完成最终研究、提交学位论文并通过校外专家评审</w:t>
            </w:r>
          </w:p>
        </w:tc>
        <w:tc>
          <w:tcPr>
            <w:tcW w:w="1355" w:type="dxa"/>
            <w:vAlign w:val="center"/>
          </w:tcPr>
          <w:p w14:paraId="0C3E7DF2" w14:textId="6994DFA0"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proofErr w:type="spellStart"/>
            <w:r w:rsidRPr="00193870">
              <w:rPr>
                <w:rFonts w:ascii="仿宋" w:eastAsia="仿宋" w:hAnsi="仿宋"/>
                <w:bCs/>
                <w:sz w:val="28"/>
                <w:szCs w:val="28"/>
              </w:rPr>
              <w:t>UFRJ</w:t>
            </w:r>
            <w:proofErr w:type="spellEnd"/>
          </w:p>
        </w:tc>
      </w:tr>
      <w:tr w:rsidR="00253DE1" w:rsidRPr="00193870" w14:paraId="2F8AD228" w14:textId="77777777" w:rsidTr="00253DE1">
        <w:tc>
          <w:tcPr>
            <w:tcW w:w="1980" w:type="dxa"/>
            <w:vAlign w:val="center"/>
          </w:tcPr>
          <w:p w14:paraId="4161BF97" w14:textId="77777777" w:rsidR="00253DE1" w:rsidRPr="00193870" w:rsidRDefault="00253DE1" w:rsidP="00646F9C">
            <w:pPr>
              <w:adjustRightInd w:val="0"/>
              <w:snapToGrid w:val="0"/>
              <w:spacing w:line="288" w:lineRule="auto"/>
              <w:jc w:val="left"/>
              <w:rPr>
                <w:rFonts w:ascii="仿宋" w:eastAsia="仿宋" w:hAnsi="仿宋" w:cstheme="minorBidi"/>
                <w:bCs/>
                <w:kern w:val="2"/>
                <w:sz w:val="28"/>
                <w:szCs w:val="28"/>
              </w:rPr>
            </w:pPr>
            <w:r w:rsidRPr="00193870">
              <w:rPr>
                <w:rFonts w:ascii="仿宋" w:eastAsia="仿宋" w:hAnsi="仿宋" w:cstheme="minorBidi"/>
                <w:bCs/>
                <w:kern w:val="2"/>
                <w:sz w:val="28"/>
                <w:szCs w:val="28"/>
              </w:rPr>
              <w:t>第4年</w:t>
            </w:r>
          </w:p>
        </w:tc>
        <w:tc>
          <w:tcPr>
            <w:tcW w:w="4961" w:type="dxa"/>
            <w:vAlign w:val="center"/>
          </w:tcPr>
          <w:p w14:paraId="5DFFCE42" w14:textId="287DC28C" w:rsidR="00253DE1" w:rsidRPr="00193870" w:rsidRDefault="00253DE1" w:rsidP="008B6002">
            <w:pPr>
              <w:adjustRightInd w:val="0"/>
              <w:snapToGrid w:val="0"/>
              <w:spacing w:line="288" w:lineRule="auto"/>
              <w:rPr>
                <w:rFonts w:ascii="仿宋" w:eastAsia="仿宋" w:hAnsi="仿宋" w:cstheme="minorBidi"/>
                <w:bCs/>
                <w:kern w:val="2"/>
                <w:sz w:val="28"/>
                <w:szCs w:val="28"/>
              </w:rPr>
            </w:pPr>
            <w:r w:rsidRPr="00193870">
              <w:rPr>
                <w:rFonts w:ascii="仿宋" w:eastAsia="仿宋" w:hAnsi="仿宋" w:cstheme="minorBidi"/>
                <w:bCs/>
                <w:kern w:val="2"/>
                <w:sz w:val="28"/>
                <w:szCs w:val="28"/>
              </w:rPr>
              <w:t>论文答辩</w:t>
            </w:r>
          </w:p>
        </w:tc>
        <w:tc>
          <w:tcPr>
            <w:tcW w:w="1355" w:type="dxa"/>
            <w:vAlign w:val="center"/>
          </w:tcPr>
          <w:p w14:paraId="3998A1FA" w14:textId="09AE42A2" w:rsidR="00253DE1" w:rsidRPr="00193870" w:rsidRDefault="002031A8" w:rsidP="002031A8">
            <w:pPr>
              <w:adjustRightInd w:val="0"/>
              <w:snapToGrid w:val="0"/>
              <w:spacing w:line="288" w:lineRule="auto"/>
              <w:jc w:val="center"/>
              <w:rPr>
                <w:rFonts w:ascii="仿宋" w:eastAsia="仿宋" w:hAnsi="仿宋" w:cstheme="minorBidi"/>
                <w:bCs/>
                <w:kern w:val="2"/>
                <w:sz w:val="28"/>
                <w:szCs w:val="28"/>
              </w:rPr>
            </w:pPr>
            <w:r w:rsidRPr="00193870">
              <w:rPr>
                <w:rFonts w:ascii="仿宋" w:eastAsia="仿宋" w:hAnsi="仿宋"/>
                <w:bCs/>
                <w:sz w:val="28"/>
                <w:szCs w:val="28"/>
              </w:rPr>
              <w:t>CUP</w:t>
            </w:r>
          </w:p>
        </w:tc>
      </w:tr>
    </w:tbl>
    <w:p w14:paraId="3A3D9D01" w14:textId="360A033E" w:rsidR="00253DE1" w:rsidRPr="00193870" w:rsidRDefault="00253DE1" w:rsidP="00253DE1">
      <w:pPr>
        <w:pStyle w:val="a9"/>
        <w:numPr>
          <w:ilvl w:val="0"/>
          <w:numId w:val="2"/>
        </w:numPr>
        <w:adjustRightInd w:val="0"/>
        <w:snapToGrid w:val="0"/>
        <w:spacing w:line="288" w:lineRule="auto"/>
        <w:rPr>
          <w:rFonts w:ascii="仿宋" w:eastAsia="仿宋" w:hAnsi="仿宋"/>
          <w:bCs/>
          <w:sz w:val="28"/>
          <w:szCs w:val="28"/>
        </w:rPr>
      </w:pPr>
      <w:bookmarkStart w:id="1" w:name="_Hlk197065097"/>
      <w:r w:rsidRPr="00193870">
        <w:rPr>
          <w:rFonts w:ascii="仿宋" w:eastAsia="仿宋" w:hAnsi="仿宋"/>
          <w:bCs/>
          <w:sz w:val="28"/>
          <w:szCs w:val="28"/>
        </w:rPr>
        <w:t>学生需在巴西停留至少24个月，经双方</w:t>
      </w:r>
      <w:r w:rsidR="00652012">
        <w:rPr>
          <w:rFonts w:ascii="仿宋" w:eastAsia="仿宋" w:hAnsi="仿宋" w:hint="eastAsia"/>
          <w:bCs/>
          <w:sz w:val="28"/>
          <w:szCs w:val="28"/>
        </w:rPr>
        <w:t>院校</w:t>
      </w:r>
      <w:r w:rsidRPr="00193870">
        <w:rPr>
          <w:rFonts w:ascii="仿宋" w:eastAsia="仿宋" w:hAnsi="仿宋"/>
          <w:bCs/>
          <w:sz w:val="28"/>
          <w:szCs w:val="28"/>
        </w:rPr>
        <w:t>同意可延长。</w:t>
      </w:r>
    </w:p>
    <w:p w14:paraId="68BD1424" w14:textId="0F684696" w:rsidR="00253DE1" w:rsidRPr="00193870" w:rsidRDefault="00253DE1" w:rsidP="00253DE1">
      <w:pPr>
        <w:pStyle w:val="a9"/>
        <w:numPr>
          <w:ilvl w:val="0"/>
          <w:numId w:val="2"/>
        </w:numPr>
        <w:adjustRightInd w:val="0"/>
        <w:snapToGrid w:val="0"/>
        <w:spacing w:line="288" w:lineRule="auto"/>
        <w:rPr>
          <w:rFonts w:ascii="仿宋" w:eastAsia="仿宋" w:hAnsi="仿宋"/>
          <w:bCs/>
          <w:sz w:val="28"/>
          <w:szCs w:val="28"/>
        </w:rPr>
      </w:pPr>
      <w:bookmarkStart w:id="2" w:name="_Hlk197065118"/>
      <w:bookmarkEnd w:id="1"/>
      <w:r w:rsidRPr="00193870">
        <w:rPr>
          <w:rFonts w:ascii="仿宋" w:eastAsia="仿宋" w:hAnsi="仿宋"/>
          <w:bCs/>
          <w:sz w:val="28"/>
          <w:szCs w:val="28"/>
        </w:rPr>
        <w:t>学生有资格在第3年和第4年申请国家留学基金管理委员会（CSC）联合培养项目，该项目包含</w:t>
      </w:r>
      <w:r w:rsidR="00743CAE">
        <w:rPr>
          <w:rFonts w:ascii="仿宋" w:eastAsia="仿宋" w:hAnsi="仿宋" w:hint="eastAsia"/>
          <w:bCs/>
          <w:sz w:val="28"/>
          <w:szCs w:val="28"/>
        </w:rPr>
        <w:t>留学</w:t>
      </w:r>
      <w:r w:rsidRPr="00193870">
        <w:rPr>
          <w:rFonts w:ascii="仿宋" w:eastAsia="仿宋" w:hAnsi="仿宋"/>
          <w:bCs/>
          <w:sz w:val="28"/>
          <w:szCs w:val="28"/>
        </w:rPr>
        <w:t>生活津贴</w:t>
      </w:r>
      <w:r w:rsidR="00590A71">
        <w:rPr>
          <w:rFonts w:ascii="仿宋" w:eastAsia="仿宋" w:hAnsi="仿宋" w:hint="eastAsia"/>
          <w:bCs/>
          <w:sz w:val="28"/>
          <w:szCs w:val="28"/>
        </w:rPr>
        <w:t>等</w:t>
      </w:r>
      <w:r w:rsidRPr="00193870">
        <w:rPr>
          <w:rFonts w:ascii="仿宋" w:eastAsia="仿宋" w:hAnsi="仿宋"/>
          <w:bCs/>
          <w:sz w:val="28"/>
          <w:szCs w:val="28"/>
        </w:rPr>
        <w:t>资助。</w:t>
      </w:r>
    </w:p>
    <w:bookmarkEnd w:id="2"/>
    <w:p w14:paraId="38BA8EAF" w14:textId="548A52A8" w:rsidR="00253DE1" w:rsidRPr="00193870" w:rsidRDefault="00253DE1" w:rsidP="00253DE1">
      <w:pPr>
        <w:pStyle w:val="a9"/>
        <w:numPr>
          <w:ilvl w:val="0"/>
          <w:numId w:val="2"/>
        </w:numPr>
        <w:adjustRightInd w:val="0"/>
        <w:snapToGrid w:val="0"/>
        <w:spacing w:line="288" w:lineRule="auto"/>
        <w:rPr>
          <w:rFonts w:ascii="仿宋" w:eastAsia="仿宋" w:hAnsi="仿宋"/>
          <w:bCs/>
          <w:sz w:val="28"/>
          <w:szCs w:val="28"/>
        </w:rPr>
      </w:pPr>
      <w:r w:rsidRPr="00193870">
        <w:rPr>
          <w:rFonts w:ascii="仿宋" w:eastAsia="仿宋" w:hAnsi="仿宋"/>
          <w:bCs/>
          <w:sz w:val="28"/>
          <w:szCs w:val="28"/>
        </w:rPr>
        <w:t>学生在整个项目期间必须满足中国石油大学（北京）和里约热内卢联邦大学的注册及</w:t>
      </w:r>
      <w:r w:rsidR="00325F7F" w:rsidRPr="00325F7F">
        <w:rPr>
          <w:rFonts w:ascii="仿宋" w:eastAsia="仿宋" w:hAnsi="仿宋" w:hint="eastAsia"/>
          <w:bCs/>
          <w:sz w:val="28"/>
          <w:szCs w:val="28"/>
        </w:rPr>
        <w:t>培养方案</w:t>
      </w:r>
      <w:r w:rsidRPr="00193870">
        <w:rPr>
          <w:rFonts w:ascii="仿宋" w:eastAsia="仿宋" w:hAnsi="仿宋"/>
          <w:bCs/>
          <w:sz w:val="28"/>
          <w:szCs w:val="28"/>
        </w:rPr>
        <w:t>要求。</w:t>
      </w:r>
    </w:p>
    <w:p w14:paraId="63449500" w14:textId="66BEF9F5" w:rsidR="00C52AD0" w:rsidRPr="00193870" w:rsidRDefault="00C52AD0" w:rsidP="002F71D7">
      <w:pPr>
        <w:adjustRightInd w:val="0"/>
        <w:snapToGrid w:val="0"/>
        <w:spacing w:line="288" w:lineRule="auto"/>
        <w:ind w:firstLine="560"/>
        <w:rPr>
          <w:rFonts w:ascii="仿宋" w:eastAsia="仿宋" w:hAnsi="仿宋"/>
          <w:bCs/>
          <w:sz w:val="28"/>
          <w:szCs w:val="28"/>
        </w:rPr>
      </w:pPr>
      <w:r w:rsidRPr="00193870">
        <w:rPr>
          <w:rFonts w:ascii="仿宋" w:eastAsia="仿宋" w:hAnsi="仿宋" w:hint="eastAsia"/>
          <w:bCs/>
          <w:sz w:val="28"/>
          <w:szCs w:val="28"/>
        </w:rPr>
        <w:t>参与联合培养项目的每位博士生须由</w:t>
      </w:r>
      <w:r w:rsidR="002F71D7" w:rsidRPr="00193870">
        <w:rPr>
          <w:rFonts w:ascii="仿宋" w:eastAsia="仿宋" w:hAnsi="仿宋"/>
          <w:bCs/>
          <w:sz w:val="28"/>
          <w:szCs w:val="28"/>
        </w:rPr>
        <w:t>1名UFRJ教师</w:t>
      </w:r>
      <w:r w:rsidR="00112660">
        <w:rPr>
          <w:rFonts w:ascii="仿宋" w:eastAsia="仿宋" w:hAnsi="仿宋" w:hint="eastAsia"/>
          <w:bCs/>
          <w:sz w:val="28"/>
          <w:szCs w:val="28"/>
        </w:rPr>
        <w:t>和</w:t>
      </w:r>
      <w:r w:rsidR="002F71D7" w:rsidRPr="00193870">
        <w:rPr>
          <w:rFonts w:ascii="仿宋" w:eastAsia="仿宋" w:hAnsi="仿宋"/>
          <w:bCs/>
          <w:sz w:val="28"/>
          <w:szCs w:val="28"/>
        </w:rPr>
        <w:t>1名CUP教师</w:t>
      </w:r>
      <w:r w:rsidRPr="00193870">
        <w:rPr>
          <w:rFonts w:ascii="仿宋" w:eastAsia="仿宋" w:hAnsi="仿宋" w:hint="eastAsia"/>
          <w:bCs/>
          <w:sz w:val="28"/>
          <w:szCs w:val="28"/>
        </w:rPr>
        <w:t>组成的团队联合指导</w:t>
      </w:r>
      <w:r w:rsidR="002F71D7" w:rsidRPr="00193870">
        <w:rPr>
          <w:rFonts w:ascii="仿宋" w:eastAsia="仿宋" w:hAnsi="仿宋" w:hint="eastAsia"/>
          <w:bCs/>
          <w:sz w:val="28"/>
          <w:szCs w:val="28"/>
        </w:rPr>
        <w:t>，共同承担科研指导、学术进度管理及确保符合两</w:t>
      </w:r>
      <w:proofErr w:type="gramStart"/>
      <w:r w:rsidR="002F71D7" w:rsidRPr="00193870">
        <w:rPr>
          <w:rFonts w:ascii="仿宋" w:eastAsia="仿宋" w:hAnsi="仿宋" w:hint="eastAsia"/>
          <w:bCs/>
          <w:sz w:val="28"/>
          <w:szCs w:val="28"/>
        </w:rPr>
        <w:t>校要求</w:t>
      </w:r>
      <w:proofErr w:type="gramEnd"/>
      <w:r w:rsidR="002F71D7" w:rsidRPr="00193870">
        <w:rPr>
          <w:rFonts w:ascii="仿宋" w:eastAsia="仿宋" w:hAnsi="仿宋" w:hint="eastAsia"/>
          <w:bCs/>
          <w:sz w:val="28"/>
          <w:szCs w:val="28"/>
        </w:rPr>
        <w:t>的同等责任。博士生须按照导师团队制定的培养计划进行课程学习，在CUP课程学习阶段，按导师归属划入相关学院管理。博士生第二年起开展相关科研、学位论文研究工作，导师按照学校与</w:t>
      </w:r>
      <w:r w:rsidR="000B1732" w:rsidRPr="00193870">
        <w:rPr>
          <w:rFonts w:ascii="仿宋" w:eastAsia="仿宋" w:hAnsi="仿宋" w:hint="eastAsia"/>
          <w:bCs/>
          <w:sz w:val="28"/>
          <w:szCs w:val="28"/>
        </w:rPr>
        <w:t>中巴卓工院</w:t>
      </w:r>
      <w:r w:rsidR="002F71D7" w:rsidRPr="00193870">
        <w:rPr>
          <w:rFonts w:ascii="仿宋" w:eastAsia="仿宋" w:hAnsi="仿宋" w:hint="eastAsia"/>
          <w:bCs/>
          <w:sz w:val="28"/>
          <w:szCs w:val="28"/>
        </w:rPr>
        <w:t>相关规定及时组织论文开题</w:t>
      </w:r>
      <w:r w:rsidR="000B1732" w:rsidRPr="00193870">
        <w:rPr>
          <w:rFonts w:ascii="仿宋" w:eastAsia="仿宋" w:hAnsi="仿宋" w:hint="eastAsia"/>
          <w:bCs/>
          <w:sz w:val="28"/>
          <w:szCs w:val="28"/>
        </w:rPr>
        <w:t>、资格考试、中期考核</w:t>
      </w:r>
      <w:r w:rsidR="002F71D7" w:rsidRPr="00193870">
        <w:rPr>
          <w:rFonts w:ascii="仿宋" w:eastAsia="仿宋" w:hAnsi="仿宋" w:hint="eastAsia"/>
          <w:bCs/>
          <w:sz w:val="28"/>
          <w:szCs w:val="28"/>
        </w:rPr>
        <w:t>和指导工作。学生应结合中巴科技创新中心或其他与学位论文相关的研究平台、工程项目开展实践。</w:t>
      </w:r>
    </w:p>
    <w:p w14:paraId="5B2DEE4D" w14:textId="475E47C1" w:rsidR="00C40EA6" w:rsidRPr="00193870" w:rsidRDefault="003B7514" w:rsidP="00C40EA6">
      <w:pPr>
        <w:adjustRightInd w:val="0"/>
        <w:snapToGrid w:val="0"/>
        <w:spacing w:line="288" w:lineRule="auto"/>
        <w:ind w:firstLineChars="200" w:firstLine="562"/>
        <w:rPr>
          <w:rFonts w:ascii="仿宋" w:eastAsia="仿宋" w:hAnsi="仿宋"/>
          <w:b/>
          <w:sz w:val="28"/>
          <w:szCs w:val="28"/>
        </w:rPr>
      </w:pPr>
      <w:r w:rsidRPr="00193870">
        <w:rPr>
          <w:rFonts w:ascii="仿宋" w:eastAsia="仿宋" w:hAnsi="仿宋" w:hint="eastAsia"/>
          <w:b/>
          <w:sz w:val="28"/>
          <w:szCs w:val="28"/>
        </w:rPr>
        <w:t>4</w:t>
      </w:r>
      <w:r w:rsidR="00C40EA6" w:rsidRPr="00193870">
        <w:rPr>
          <w:rFonts w:ascii="仿宋" w:eastAsia="仿宋" w:hAnsi="仿宋"/>
          <w:b/>
          <w:sz w:val="28"/>
          <w:szCs w:val="28"/>
        </w:rPr>
        <w:t>.</w:t>
      </w:r>
      <w:r w:rsidR="00C40EA6" w:rsidRPr="00193870">
        <w:rPr>
          <w:rFonts w:ascii="仿宋" w:eastAsia="仿宋" w:hAnsi="仿宋" w:hint="eastAsia"/>
          <w:b/>
          <w:sz w:val="28"/>
          <w:szCs w:val="28"/>
        </w:rPr>
        <w:t>毕业与</w:t>
      </w:r>
      <w:r w:rsidR="00C40EA6" w:rsidRPr="00193870">
        <w:rPr>
          <w:rFonts w:ascii="仿宋" w:eastAsia="仿宋" w:hAnsi="仿宋"/>
          <w:b/>
          <w:sz w:val="28"/>
          <w:szCs w:val="28"/>
        </w:rPr>
        <w:t>学位授予</w:t>
      </w:r>
    </w:p>
    <w:p w14:paraId="0C7D1DBE" w14:textId="595A91B2" w:rsidR="00253DE1" w:rsidRDefault="00F83F3B" w:rsidP="00C63C77">
      <w:pPr>
        <w:adjustRightInd w:val="0"/>
        <w:snapToGrid w:val="0"/>
        <w:spacing w:line="288" w:lineRule="auto"/>
        <w:ind w:firstLineChars="200" w:firstLine="560"/>
        <w:rPr>
          <w:rFonts w:ascii="仿宋" w:eastAsia="仿宋" w:hAnsi="仿宋"/>
          <w:bCs/>
          <w:sz w:val="28"/>
          <w:szCs w:val="28"/>
        </w:rPr>
      </w:pPr>
      <w:r w:rsidRPr="00193870">
        <w:rPr>
          <w:rFonts w:ascii="仿宋" w:eastAsia="仿宋" w:hAnsi="仿宋" w:hint="eastAsia"/>
          <w:bCs/>
          <w:sz w:val="28"/>
          <w:szCs w:val="28"/>
        </w:rPr>
        <w:t>学生须</w:t>
      </w:r>
      <w:r w:rsidR="00C63C77" w:rsidRPr="00193870">
        <w:rPr>
          <w:rFonts w:ascii="仿宋" w:eastAsia="仿宋" w:hAnsi="仿宋" w:hint="eastAsia"/>
          <w:bCs/>
          <w:sz w:val="28"/>
          <w:szCs w:val="28"/>
        </w:rPr>
        <w:t>在规定的年限内</w:t>
      </w:r>
      <w:r w:rsidR="00C63C77" w:rsidRPr="00193870">
        <w:rPr>
          <w:rFonts w:ascii="仿宋" w:eastAsia="仿宋" w:hAnsi="仿宋"/>
          <w:bCs/>
          <w:sz w:val="28"/>
          <w:szCs w:val="28"/>
        </w:rPr>
        <w:t>完成所有学分及考核</w:t>
      </w:r>
      <w:r w:rsidR="00C63C77" w:rsidRPr="00193870">
        <w:rPr>
          <w:rFonts w:ascii="仿宋" w:eastAsia="仿宋" w:hAnsi="仿宋" w:hint="eastAsia"/>
          <w:bCs/>
          <w:sz w:val="28"/>
          <w:szCs w:val="28"/>
        </w:rPr>
        <w:t>，</w:t>
      </w:r>
      <w:r w:rsidR="00C63C77" w:rsidRPr="00193870">
        <w:rPr>
          <w:rFonts w:ascii="仿宋" w:eastAsia="仿宋" w:hAnsi="仿宋"/>
          <w:bCs/>
          <w:sz w:val="28"/>
          <w:szCs w:val="28"/>
        </w:rPr>
        <w:t>满足专业实践要求</w:t>
      </w:r>
      <w:r w:rsidR="00C63C77" w:rsidRPr="00193870">
        <w:rPr>
          <w:rFonts w:ascii="仿宋" w:eastAsia="仿宋" w:hAnsi="仿宋" w:hint="eastAsia"/>
          <w:bCs/>
          <w:sz w:val="28"/>
          <w:szCs w:val="28"/>
        </w:rPr>
        <w:t>，</w:t>
      </w:r>
      <w:r w:rsidR="00C63C77" w:rsidRPr="00193870">
        <w:rPr>
          <w:rFonts w:ascii="仿宋" w:eastAsia="仿宋" w:hAnsi="仿宋"/>
          <w:bCs/>
          <w:sz w:val="28"/>
          <w:szCs w:val="28"/>
        </w:rPr>
        <w:t>成功通过论文答辩</w:t>
      </w:r>
      <w:r w:rsidR="00C63C77" w:rsidRPr="00193870">
        <w:rPr>
          <w:rFonts w:ascii="仿宋" w:eastAsia="仿宋" w:hAnsi="仿宋" w:hint="eastAsia"/>
          <w:bCs/>
          <w:sz w:val="28"/>
          <w:szCs w:val="28"/>
        </w:rPr>
        <w:t>，</w:t>
      </w:r>
      <w:r w:rsidR="00325F7F" w:rsidRPr="00325F7F">
        <w:rPr>
          <w:rFonts w:ascii="仿宋" w:eastAsia="仿宋" w:hAnsi="仿宋" w:hint="eastAsia"/>
          <w:bCs/>
          <w:sz w:val="28"/>
          <w:szCs w:val="28"/>
        </w:rPr>
        <w:t>展现学术深度、独立工程能力及研究成果创新性，</w:t>
      </w:r>
      <w:r w:rsidR="00C63C77" w:rsidRPr="00193870">
        <w:rPr>
          <w:rFonts w:ascii="仿宋" w:eastAsia="仿宋" w:hAnsi="仿宋" w:hint="eastAsia"/>
          <w:bCs/>
          <w:sz w:val="28"/>
          <w:szCs w:val="28"/>
        </w:rPr>
        <w:t>可获得两校博士学位。</w:t>
      </w:r>
      <w:r w:rsidR="00C63C77" w:rsidRPr="00193870">
        <w:rPr>
          <w:rFonts w:ascii="仿宋" w:eastAsia="仿宋" w:hAnsi="仿宋"/>
          <w:bCs/>
          <w:sz w:val="28"/>
          <w:szCs w:val="28"/>
        </w:rPr>
        <w:t>CUP按照相关专业所属专业学位类别授予博士学位并颁发毕业证书和学位证书</w:t>
      </w:r>
      <w:r w:rsidR="00C63C77" w:rsidRPr="00193870">
        <w:rPr>
          <w:rFonts w:ascii="仿宋" w:eastAsia="仿宋" w:hAnsi="仿宋" w:hint="eastAsia"/>
          <w:bCs/>
          <w:sz w:val="28"/>
          <w:szCs w:val="28"/>
        </w:rPr>
        <w:t>，</w:t>
      </w:r>
      <w:proofErr w:type="spellStart"/>
      <w:r w:rsidR="00C63C77" w:rsidRPr="00193870">
        <w:rPr>
          <w:rFonts w:ascii="仿宋" w:eastAsia="仿宋" w:hAnsi="仿宋"/>
          <w:bCs/>
          <w:sz w:val="28"/>
          <w:szCs w:val="28"/>
        </w:rPr>
        <w:t>UFRJ</w:t>
      </w:r>
      <w:proofErr w:type="spellEnd"/>
      <w:r w:rsidR="00C63C77" w:rsidRPr="00193870">
        <w:rPr>
          <w:rFonts w:ascii="仿宋" w:eastAsia="仿宋" w:hAnsi="仿宋"/>
          <w:bCs/>
          <w:sz w:val="28"/>
          <w:szCs w:val="28"/>
        </w:rPr>
        <w:t>授予相关领域哲学博士学位并颁发学位证书。</w:t>
      </w:r>
      <w:r>
        <w:rPr>
          <w:rFonts w:ascii="仿宋" w:eastAsia="仿宋" w:hAnsi="仿宋" w:hint="eastAsia"/>
          <w:bCs/>
          <w:sz w:val="28"/>
          <w:szCs w:val="28"/>
        </w:rPr>
        <w:t xml:space="preserve"> </w:t>
      </w:r>
    </w:p>
    <w:p w14:paraId="025136E6" w14:textId="77777777" w:rsidR="007F0F89" w:rsidRPr="00193870" w:rsidRDefault="007F0F89" w:rsidP="00C63C77">
      <w:pPr>
        <w:adjustRightInd w:val="0"/>
        <w:snapToGrid w:val="0"/>
        <w:spacing w:line="288" w:lineRule="auto"/>
        <w:ind w:firstLineChars="200" w:firstLine="560"/>
        <w:rPr>
          <w:rFonts w:ascii="仿宋" w:eastAsia="仿宋" w:hAnsi="仿宋"/>
          <w:bCs/>
          <w:sz w:val="28"/>
          <w:szCs w:val="28"/>
        </w:rPr>
      </w:pPr>
    </w:p>
    <w:p w14:paraId="537FC045" w14:textId="77777777" w:rsidR="007F0F89" w:rsidRDefault="00C40EA6" w:rsidP="00C40EA6">
      <w:pPr>
        <w:adjustRightInd w:val="0"/>
        <w:snapToGrid w:val="0"/>
        <w:spacing w:line="288" w:lineRule="auto"/>
        <w:rPr>
          <w:rFonts w:ascii="仿宋" w:eastAsia="仿宋" w:hAnsi="仿宋"/>
          <w:bCs/>
          <w:sz w:val="28"/>
          <w:szCs w:val="28"/>
        </w:rPr>
      </w:pPr>
      <w:r w:rsidRPr="00360E6E">
        <w:rPr>
          <w:rFonts w:ascii="仿宋" w:eastAsia="仿宋" w:hAnsi="仿宋" w:hint="eastAsia"/>
          <w:bCs/>
          <w:sz w:val="28"/>
          <w:szCs w:val="28"/>
        </w:rPr>
        <w:t>联系</w:t>
      </w:r>
      <w:r w:rsidR="007F0F89">
        <w:rPr>
          <w:rFonts w:ascii="仿宋" w:eastAsia="仿宋" w:hAnsi="仿宋" w:hint="eastAsia"/>
          <w:bCs/>
          <w:sz w:val="28"/>
          <w:szCs w:val="28"/>
        </w:rPr>
        <w:t>方式</w:t>
      </w:r>
      <w:r w:rsidRPr="00360E6E">
        <w:rPr>
          <w:rFonts w:ascii="仿宋" w:eastAsia="仿宋" w:hAnsi="仿宋" w:hint="eastAsia"/>
          <w:bCs/>
          <w:sz w:val="28"/>
          <w:szCs w:val="28"/>
        </w:rPr>
        <w:t>：</w:t>
      </w:r>
      <w:r w:rsidR="00360E6E" w:rsidRPr="00360E6E">
        <w:rPr>
          <w:rFonts w:ascii="仿宋" w:eastAsia="仿宋" w:hAnsi="仿宋" w:hint="eastAsia"/>
          <w:bCs/>
          <w:sz w:val="28"/>
          <w:szCs w:val="28"/>
        </w:rPr>
        <w:t>中巴卓越工程师学院</w:t>
      </w:r>
      <w:r w:rsidR="00193870" w:rsidRPr="00360E6E">
        <w:rPr>
          <w:rFonts w:ascii="仿宋" w:eastAsia="仿宋" w:hAnsi="仿宋" w:hint="eastAsia"/>
          <w:bCs/>
          <w:sz w:val="28"/>
          <w:szCs w:val="28"/>
        </w:rPr>
        <w:t xml:space="preserve"> </w:t>
      </w:r>
      <w:r w:rsidRPr="00360E6E">
        <w:rPr>
          <w:rFonts w:ascii="仿宋" w:eastAsia="仿宋" w:hAnsi="仿宋"/>
          <w:bCs/>
          <w:sz w:val="28"/>
          <w:szCs w:val="28"/>
        </w:rPr>
        <w:t xml:space="preserve"> </w:t>
      </w:r>
    </w:p>
    <w:p w14:paraId="44C766D2" w14:textId="61F6C8BC" w:rsidR="00C40EA6" w:rsidRPr="00360E6E" w:rsidRDefault="00360E6E" w:rsidP="00C40EA6">
      <w:pPr>
        <w:adjustRightInd w:val="0"/>
        <w:snapToGrid w:val="0"/>
        <w:spacing w:line="288" w:lineRule="auto"/>
        <w:rPr>
          <w:rFonts w:ascii="仿宋" w:eastAsia="仿宋" w:hAnsi="仿宋"/>
          <w:bCs/>
          <w:sz w:val="28"/>
          <w:szCs w:val="28"/>
        </w:rPr>
      </w:pPr>
      <w:r w:rsidRPr="00360E6E">
        <w:rPr>
          <w:rFonts w:ascii="仿宋" w:eastAsia="仿宋" w:hAnsi="仿宋" w:hint="eastAsia"/>
          <w:bCs/>
          <w:sz w:val="28"/>
          <w:szCs w:val="28"/>
        </w:rPr>
        <w:t>赵颖</w:t>
      </w:r>
      <w:r w:rsidR="00C40EA6" w:rsidRPr="00360E6E">
        <w:rPr>
          <w:rFonts w:ascii="仿宋" w:eastAsia="仿宋" w:hAnsi="仿宋" w:hint="eastAsia"/>
          <w:bCs/>
          <w:sz w:val="28"/>
          <w:szCs w:val="28"/>
        </w:rPr>
        <w:t xml:space="preserve"> </w:t>
      </w:r>
      <w:r>
        <w:rPr>
          <w:rFonts w:ascii="仿宋" w:eastAsia="仿宋" w:hAnsi="仿宋" w:hint="eastAsia"/>
          <w:bCs/>
          <w:sz w:val="28"/>
          <w:szCs w:val="28"/>
        </w:rPr>
        <w:t xml:space="preserve"> </w:t>
      </w:r>
      <w:r w:rsidR="00C40EA6" w:rsidRPr="00360E6E">
        <w:rPr>
          <w:rFonts w:ascii="仿宋" w:eastAsia="仿宋" w:hAnsi="仿宋"/>
          <w:bCs/>
          <w:sz w:val="28"/>
          <w:szCs w:val="28"/>
        </w:rPr>
        <w:t xml:space="preserve"> </w:t>
      </w:r>
      <w:r w:rsidRPr="00360E6E">
        <w:rPr>
          <w:rFonts w:ascii="仿宋" w:eastAsia="仿宋" w:hAnsi="仿宋"/>
          <w:bCs/>
          <w:sz w:val="28"/>
          <w:szCs w:val="28"/>
        </w:rPr>
        <w:t>18600649644</w:t>
      </w:r>
      <w:r w:rsidR="007F0F89">
        <w:rPr>
          <w:rFonts w:ascii="仿宋" w:eastAsia="仿宋" w:hAnsi="仿宋" w:hint="eastAsia"/>
          <w:bCs/>
          <w:sz w:val="28"/>
          <w:szCs w:val="28"/>
        </w:rPr>
        <w:t xml:space="preserve">  </w:t>
      </w:r>
      <w:proofErr w:type="spellStart"/>
      <w:r w:rsidR="007F0F89" w:rsidRPr="007F0F89">
        <w:rPr>
          <w:rFonts w:ascii="仿宋" w:eastAsia="仿宋" w:hAnsi="仿宋"/>
          <w:bCs/>
          <w:sz w:val="28"/>
          <w:szCs w:val="28"/>
        </w:rPr>
        <w:t>zhaoying@cup.edu.cn</w:t>
      </w:r>
      <w:proofErr w:type="spellEnd"/>
    </w:p>
    <w:sectPr w:rsidR="00C40EA6" w:rsidRPr="00360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B21D" w14:textId="77777777" w:rsidR="00DC75F4" w:rsidRDefault="00DC75F4" w:rsidP="003B7514">
      <w:r>
        <w:separator/>
      </w:r>
    </w:p>
  </w:endnote>
  <w:endnote w:type="continuationSeparator" w:id="0">
    <w:p w14:paraId="749ADBFB" w14:textId="77777777" w:rsidR="00DC75F4" w:rsidRDefault="00DC75F4" w:rsidP="003B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3E93" w14:textId="77777777" w:rsidR="00DC75F4" w:rsidRDefault="00DC75F4" w:rsidP="003B7514">
      <w:r>
        <w:separator/>
      </w:r>
    </w:p>
  </w:footnote>
  <w:footnote w:type="continuationSeparator" w:id="0">
    <w:p w14:paraId="5059CEE2" w14:textId="77777777" w:rsidR="00DC75F4" w:rsidRDefault="00DC75F4" w:rsidP="003B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258C"/>
    <w:multiLevelType w:val="multilevel"/>
    <w:tmpl w:val="16922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236456"/>
    <w:multiLevelType w:val="hybridMultilevel"/>
    <w:tmpl w:val="231AF932"/>
    <w:lvl w:ilvl="0" w:tplc="67C670B4">
      <w:start w:val="1"/>
      <w:numFmt w:val="bullet"/>
      <w:lvlText w:val=""/>
      <w:lvlJc w:val="left"/>
      <w:pPr>
        <w:ind w:left="1000" w:hanging="440"/>
      </w:pPr>
      <w:rPr>
        <w:rFonts w:ascii="Wingdings" w:hAnsi="Wingdings" w:hint="default"/>
        <w:sz w:val="18"/>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2" w15:restartNumberingAfterBreak="0">
    <w:nsid w:val="49E922A0"/>
    <w:multiLevelType w:val="hybridMultilevel"/>
    <w:tmpl w:val="267A7FAA"/>
    <w:lvl w:ilvl="0" w:tplc="67C670B4">
      <w:start w:val="1"/>
      <w:numFmt w:val="bullet"/>
      <w:lvlText w:val=""/>
      <w:lvlJc w:val="left"/>
      <w:pPr>
        <w:ind w:left="1000" w:hanging="440"/>
      </w:pPr>
      <w:rPr>
        <w:rFonts w:ascii="Wingdings" w:hAnsi="Wingdings" w:hint="default"/>
        <w:sz w:val="18"/>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num w:numId="1" w16cid:durableId="826359784">
    <w:abstractNumId w:val="0"/>
  </w:num>
  <w:num w:numId="2" w16cid:durableId="52237988">
    <w:abstractNumId w:val="2"/>
  </w:num>
  <w:num w:numId="3" w16cid:durableId="187315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jExMrE0MjY1NDZS0lEKTi0uzszPAykwqgUA7IhQbCwAAAA="/>
  </w:docVars>
  <w:rsids>
    <w:rsidRoot w:val="00C40EA6"/>
    <w:rsid w:val="00065E5A"/>
    <w:rsid w:val="00094169"/>
    <w:rsid w:val="000B1732"/>
    <w:rsid w:val="00112660"/>
    <w:rsid w:val="00193870"/>
    <w:rsid w:val="001967FB"/>
    <w:rsid w:val="002031A8"/>
    <w:rsid w:val="0024451F"/>
    <w:rsid w:val="00253DE1"/>
    <w:rsid w:val="00283FDC"/>
    <w:rsid w:val="002F71D7"/>
    <w:rsid w:val="00302004"/>
    <w:rsid w:val="00325F7F"/>
    <w:rsid w:val="00360E6E"/>
    <w:rsid w:val="003A0281"/>
    <w:rsid w:val="003B7514"/>
    <w:rsid w:val="003E02DF"/>
    <w:rsid w:val="004764F8"/>
    <w:rsid w:val="00576F46"/>
    <w:rsid w:val="00590A71"/>
    <w:rsid w:val="005F4754"/>
    <w:rsid w:val="0061657B"/>
    <w:rsid w:val="00646F9C"/>
    <w:rsid w:val="00652012"/>
    <w:rsid w:val="006D2C8B"/>
    <w:rsid w:val="006D564F"/>
    <w:rsid w:val="006E4A68"/>
    <w:rsid w:val="00743CAE"/>
    <w:rsid w:val="007B33B5"/>
    <w:rsid w:val="007F0F89"/>
    <w:rsid w:val="008504D0"/>
    <w:rsid w:val="008B6002"/>
    <w:rsid w:val="009B6B3C"/>
    <w:rsid w:val="009D1295"/>
    <w:rsid w:val="00A5288D"/>
    <w:rsid w:val="00AD07A8"/>
    <w:rsid w:val="00B74D77"/>
    <w:rsid w:val="00B96785"/>
    <w:rsid w:val="00BE3125"/>
    <w:rsid w:val="00C40EA6"/>
    <w:rsid w:val="00C52AD0"/>
    <w:rsid w:val="00C63C77"/>
    <w:rsid w:val="00CA548E"/>
    <w:rsid w:val="00D737F6"/>
    <w:rsid w:val="00DA6A8E"/>
    <w:rsid w:val="00DC75F4"/>
    <w:rsid w:val="00E11CFC"/>
    <w:rsid w:val="00EA5087"/>
    <w:rsid w:val="00F323A9"/>
    <w:rsid w:val="00F770F3"/>
    <w:rsid w:val="00F83F3B"/>
    <w:rsid w:val="00F92F14"/>
    <w:rsid w:val="00FC4B0A"/>
    <w:rsid w:val="00FE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57F9A"/>
  <w15:chartTrackingRefBased/>
  <w15:docId w15:val="{7D7E5190-4243-4FCC-BDEC-504C97BC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EA6"/>
    <w:pPr>
      <w:widowControl w:val="0"/>
      <w:jc w:val="both"/>
    </w:pPr>
    <w:rPr>
      <w14:ligatures w14:val="none"/>
    </w:rPr>
  </w:style>
  <w:style w:type="paragraph" w:styleId="1">
    <w:name w:val="heading 1"/>
    <w:basedOn w:val="a"/>
    <w:next w:val="a"/>
    <w:link w:val="10"/>
    <w:uiPriority w:val="9"/>
    <w:qFormat/>
    <w:rsid w:val="00C40E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0E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0E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0E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40EA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40EA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40E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E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40E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E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0E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0E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0EA6"/>
    <w:rPr>
      <w:rFonts w:cstheme="majorBidi"/>
      <w:color w:val="0F4761" w:themeColor="accent1" w:themeShade="BF"/>
      <w:sz w:val="28"/>
      <w:szCs w:val="28"/>
    </w:rPr>
  </w:style>
  <w:style w:type="character" w:customStyle="1" w:styleId="50">
    <w:name w:val="标题 5 字符"/>
    <w:basedOn w:val="a0"/>
    <w:link w:val="5"/>
    <w:uiPriority w:val="9"/>
    <w:semiHidden/>
    <w:rsid w:val="00C40EA6"/>
    <w:rPr>
      <w:rFonts w:cstheme="majorBidi"/>
      <w:color w:val="0F4761" w:themeColor="accent1" w:themeShade="BF"/>
      <w:sz w:val="24"/>
      <w:szCs w:val="24"/>
    </w:rPr>
  </w:style>
  <w:style w:type="character" w:customStyle="1" w:styleId="60">
    <w:name w:val="标题 6 字符"/>
    <w:basedOn w:val="a0"/>
    <w:link w:val="6"/>
    <w:uiPriority w:val="9"/>
    <w:semiHidden/>
    <w:rsid w:val="00C40EA6"/>
    <w:rPr>
      <w:rFonts w:cstheme="majorBidi"/>
      <w:b/>
      <w:bCs/>
      <w:color w:val="0F4761" w:themeColor="accent1" w:themeShade="BF"/>
    </w:rPr>
  </w:style>
  <w:style w:type="character" w:customStyle="1" w:styleId="70">
    <w:name w:val="标题 7 字符"/>
    <w:basedOn w:val="a0"/>
    <w:link w:val="7"/>
    <w:uiPriority w:val="9"/>
    <w:semiHidden/>
    <w:rsid w:val="00C40EA6"/>
    <w:rPr>
      <w:rFonts w:cstheme="majorBidi"/>
      <w:b/>
      <w:bCs/>
      <w:color w:val="595959" w:themeColor="text1" w:themeTint="A6"/>
    </w:rPr>
  </w:style>
  <w:style w:type="character" w:customStyle="1" w:styleId="80">
    <w:name w:val="标题 8 字符"/>
    <w:basedOn w:val="a0"/>
    <w:link w:val="8"/>
    <w:uiPriority w:val="9"/>
    <w:semiHidden/>
    <w:rsid w:val="00C40EA6"/>
    <w:rPr>
      <w:rFonts w:cstheme="majorBidi"/>
      <w:color w:val="595959" w:themeColor="text1" w:themeTint="A6"/>
    </w:rPr>
  </w:style>
  <w:style w:type="character" w:customStyle="1" w:styleId="90">
    <w:name w:val="标题 9 字符"/>
    <w:basedOn w:val="a0"/>
    <w:link w:val="9"/>
    <w:uiPriority w:val="9"/>
    <w:semiHidden/>
    <w:rsid w:val="00C40EA6"/>
    <w:rPr>
      <w:rFonts w:eastAsiaTheme="majorEastAsia" w:cstheme="majorBidi"/>
      <w:color w:val="595959" w:themeColor="text1" w:themeTint="A6"/>
    </w:rPr>
  </w:style>
  <w:style w:type="paragraph" w:styleId="a3">
    <w:name w:val="Title"/>
    <w:basedOn w:val="a"/>
    <w:next w:val="a"/>
    <w:link w:val="a4"/>
    <w:uiPriority w:val="10"/>
    <w:qFormat/>
    <w:rsid w:val="00C40E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E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EA6"/>
    <w:pPr>
      <w:spacing w:before="160" w:after="160"/>
      <w:jc w:val="center"/>
    </w:pPr>
    <w:rPr>
      <w:i/>
      <w:iCs/>
      <w:color w:val="404040" w:themeColor="text1" w:themeTint="BF"/>
    </w:rPr>
  </w:style>
  <w:style w:type="character" w:customStyle="1" w:styleId="a8">
    <w:name w:val="引用 字符"/>
    <w:basedOn w:val="a0"/>
    <w:link w:val="a7"/>
    <w:uiPriority w:val="29"/>
    <w:rsid w:val="00C40EA6"/>
    <w:rPr>
      <w:i/>
      <w:iCs/>
      <w:color w:val="404040" w:themeColor="text1" w:themeTint="BF"/>
    </w:rPr>
  </w:style>
  <w:style w:type="paragraph" w:styleId="a9">
    <w:name w:val="List Paragraph"/>
    <w:basedOn w:val="a"/>
    <w:uiPriority w:val="34"/>
    <w:qFormat/>
    <w:rsid w:val="00C40EA6"/>
    <w:pPr>
      <w:ind w:left="720"/>
      <w:contextualSpacing/>
    </w:pPr>
  </w:style>
  <w:style w:type="character" w:styleId="aa">
    <w:name w:val="Intense Emphasis"/>
    <w:basedOn w:val="a0"/>
    <w:uiPriority w:val="21"/>
    <w:qFormat/>
    <w:rsid w:val="00C40EA6"/>
    <w:rPr>
      <w:i/>
      <w:iCs/>
      <w:color w:val="0F4761" w:themeColor="accent1" w:themeShade="BF"/>
    </w:rPr>
  </w:style>
  <w:style w:type="paragraph" w:styleId="ab">
    <w:name w:val="Intense Quote"/>
    <w:basedOn w:val="a"/>
    <w:next w:val="a"/>
    <w:link w:val="ac"/>
    <w:uiPriority w:val="30"/>
    <w:qFormat/>
    <w:rsid w:val="00C40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40EA6"/>
    <w:rPr>
      <w:i/>
      <w:iCs/>
      <w:color w:val="0F4761" w:themeColor="accent1" w:themeShade="BF"/>
    </w:rPr>
  </w:style>
  <w:style w:type="character" w:styleId="ad">
    <w:name w:val="Intense Reference"/>
    <w:basedOn w:val="a0"/>
    <w:uiPriority w:val="32"/>
    <w:qFormat/>
    <w:rsid w:val="00C40EA6"/>
    <w:rPr>
      <w:b/>
      <w:bCs/>
      <w:smallCaps/>
      <w:color w:val="0F4761" w:themeColor="accent1" w:themeShade="BF"/>
      <w:spacing w:val="5"/>
    </w:rPr>
  </w:style>
  <w:style w:type="paragraph" w:styleId="ae">
    <w:name w:val="Body Text"/>
    <w:basedOn w:val="a"/>
    <w:link w:val="af"/>
    <w:qFormat/>
    <w:rsid w:val="00253DE1"/>
    <w:pPr>
      <w:spacing w:after="120"/>
    </w:pPr>
    <w:rPr>
      <w:rFonts w:ascii="Times New Roman" w:eastAsia="宋体" w:hAnsi="Times New Roman" w:cs="Times New Roman"/>
      <w:sz w:val="20"/>
      <w:szCs w:val="24"/>
    </w:rPr>
  </w:style>
  <w:style w:type="character" w:customStyle="1" w:styleId="af">
    <w:name w:val="正文文本 字符"/>
    <w:basedOn w:val="a0"/>
    <w:link w:val="ae"/>
    <w:qFormat/>
    <w:rsid w:val="00253DE1"/>
    <w:rPr>
      <w:rFonts w:ascii="Times New Roman" w:eastAsia="宋体" w:hAnsi="Times New Roman" w:cs="Times New Roman"/>
      <w:sz w:val="20"/>
      <w:szCs w:val="24"/>
      <w14:ligatures w14:val="none"/>
    </w:rPr>
  </w:style>
  <w:style w:type="table" w:styleId="af0">
    <w:name w:val="Table Grid"/>
    <w:basedOn w:val="a1"/>
    <w:qFormat/>
    <w:rsid w:val="00253DE1"/>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B7514"/>
    <w:pPr>
      <w:tabs>
        <w:tab w:val="center" w:pos="4153"/>
        <w:tab w:val="right" w:pos="8306"/>
      </w:tabs>
      <w:snapToGrid w:val="0"/>
      <w:jc w:val="center"/>
    </w:pPr>
    <w:rPr>
      <w:sz w:val="18"/>
      <w:szCs w:val="18"/>
    </w:rPr>
  </w:style>
  <w:style w:type="character" w:customStyle="1" w:styleId="af2">
    <w:name w:val="页眉 字符"/>
    <w:basedOn w:val="a0"/>
    <w:link w:val="af1"/>
    <w:uiPriority w:val="99"/>
    <w:rsid w:val="003B7514"/>
    <w:rPr>
      <w:sz w:val="18"/>
      <w:szCs w:val="18"/>
      <w14:ligatures w14:val="none"/>
    </w:rPr>
  </w:style>
  <w:style w:type="paragraph" w:styleId="af3">
    <w:name w:val="footer"/>
    <w:basedOn w:val="a"/>
    <w:link w:val="af4"/>
    <w:uiPriority w:val="99"/>
    <w:unhideWhenUsed/>
    <w:rsid w:val="003B7514"/>
    <w:pPr>
      <w:tabs>
        <w:tab w:val="center" w:pos="4153"/>
        <w:tab w:val="right" w:pos="8306"/>
      </w:tabs>
      <w:snapToGrid w:val="0"/>
      <w:jc w:val="left"/>
    </w:pPr>
    <w:rPr>
      <w:sz w:val="18"/>
      <w:szCs w:val="18"/>
    </w:rPr>
  </w:style>
  <w:style w:type="character" w:customStyle="1" w:styleId="af4">
    <w:name w:val="页脚 字符"/>
    <w:basedOn w:val="a0"/>
    <w:link w:val="af3"/>
    <w:uiPriority w:val="99"/>
    <w:rsid w:val="003B7514"/>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652</Words>
  <Characters>693</Characters>
  <Application>Microsoft Office Word</Application>
  <DocSecurity>0</DocSecurity>
  <Lines>38</Lines>
  <Paragraphs>37</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yangye he</dc:creator>
  <cp:keywords/>
  <dc:description/>
  <cp:lastModifiedBy>yangye he</cp:lastModifiedBy>
  <cp:revision>21</cp:revision>
  <dcterms:created xsi:type="dcterms:W3CDTF">2025-11-18T07:27:00Z</dcterms:created>
  <dcterms:modified xsi:type="dcterms:W3CDTF">2025-11-18T14:49:00Z</dcterms:modified>
</cp:coreProperties>
</file>