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2A9" w:rsidRPr="00075A16" w:rsidRDefault="00E052A9" w:rsidP="00255587">
      <w:pPr>
        <w:widowControl/>
        <w:shd w:val="clear" w:color="auto" w:fill="FFFFFF"/>
        <w:spacing w:before="300" w:after="150" w:line="420" w:lineRule="atLeast"/>
        <w:jc w:val="center"/>
        <w:outlineLvl w:val="1"/>
        <w:rPr>
          <w:rFonts w:ascii="宋体" w:eastAsia="宋体" w:hAnsi="宋体" w:cs="宋体"/>
          <w:b/>
          <w:color w:val="323232"/>
          <w:kern w:val="0"/>
          <w:sz w:val="27"/>
          <w:szCs w:val="27"/>
        </w:rPr>
      </w:pPr>
      <w:r w:rsidRPr="00075A16">
        <w:rPr>
          <w:rFonts w:ascii="宋体" w:eastAsia="宋体" w:hAnsi="宋体" w:cs="宋体" w:hint="eastAsia"/>
          <w:b/>
          <w:color w:val="323232"/>
          <w:kern w:val="0"/>
          <w:sz w:val="27"/>
          <w:szCs w:val="27"/>
        </w:rPr>
        <w:t>石油工程学院全日制硕士专业学位研究生专业实践考核办法</w:t>
      </w:r>
    </w:p>
    <w:p w:rsidR="00E052A9" w:rsidRPr="00E052A9" w:rsidRDefault="00E052A9" w:rsidP="00E052A9">
      <w:pPr>
        <w:widowControl/>
        <w:shd w:val="clear" w:color="auto" w:fill="FFFFFF"/>
        <w:spacing w:line="420" w:lineRule="atLeast"/>
        <w:ind w:right="108" w:firstLine="560"/>
        <w:rPr>
          <w:rFonts w:ascii="宋体" w:eastAsia="宋体" w:hAnsi="宋体" w:cs="宋体"/>
          <w:color w:val="323232"/>
          <w:kern w:val="0"/>
          <w:sz w:val="28"/>
          <w:szCs w:val="28"/>
        </w:rPr>
      </w:pPr>
      <w:r w:rsidRPr="00E052A9">
        <w:rPr>
          <w:rFonts w:ascii="仿宋" w:eastAsia="仿宋" w:hAnsi="仿宋" w:cs="宋体" w:hint="eastAsia"/>
          <w:color w:val="323232"/>
          <w:kern w:val="0"/>
          <w:sz w:val="28"/>
          <w:szCs w:val="28"/>
        </w:rPr>
        <w:t>1.全日制硕士专业学位研究生专业实践考核工作由学院负责组织实施，专业实践考核工作于第五学期完成。考核结果经学院和研究生院审核后，取得相应的专业实践学分。研究生不参加专业实践或专业实践考核未通过，不得申请毕业和学位论文答辩。</w:t>
      </w:r>
    </w:p>
    <w:p w:rsidR="00E052A9" w:rsidRPr="00E052A9" w:rsidRDefault="00E052A9" w:rsidP="00E052A9">
      <w:pPr>
        <w:widowControl/>
        <w:shd w:val="clear" w:color="auto" w:fill="FFFFFF"/>
        <w:spacing w:line="420" w:lineRule="atLeast"/>
        <w:ind w:right="110" w:firstLine="560"/>
        <w:rPr>
          <w:rFonts w:ascii="宋体" w:eastAsia="宋体" w:hAnsi="宋体" w:cs="宋体"/>
          <w:color w:val="323232"/>
          <w:kern w:val="0"/>
          <w:sz w:val="28"/>
          <w:szCs w:val="28"/>
        </w:rPr>
      </w:pPr>
      <w:r w:rsidRPr="00E052A9">
        <w:rPr>
          <w:rFonts w:ascii="仿宋" w:eastAsia="仿宋" w:hAnsi="仿宋" w:cs="宋体" w:hint="eastAsia"/>
          <w:color w:val="323232"/>
          <w:kern w:val="0"/>
          <w:sz w:val="28"/>
          <w:szCs w:val="28"/>
        </w:rPr>
        <w:t>2.专业实践考核程序如下</w:t>
      </w:r>
    </w:p>
    <w:p w:rsidR="00E052A9" w:rsidRPr="00E052A9" w:rsidRDefault="00E052A9" w:rsidP="00E052A9">
      <w:pPr>
        <w:widowControl/>
        <w:shd w:val="clear" w:color="auto" w:fill="FFFFFF"/>
        <w:spacing w:line="420" w:lineRule="atLeast"/>
        <w:ind w:right="110" w:firstLine="560"/>
        <w:rPr>
          <w:rFonts w:ascii="宋体" w:eastAsia="宋体" w:hAnsi="宋体" w:cs="宋体"/>
          <w:color w:val="323232"/>
          <w:kern w:val="0"/>
          <w:sz w:val="28"/>
          <w:szCs w:val="28"/>
        </w:rPr>
      </w:pPr>
      <w:r w:rsidRPr="00E052A9">
        <w:rPr>
          <w:rFonts w:ascii="仿宋" w:eastAsia="仿宋" w:hAnsi="仿宋" w:cs="宋体" w:hint="eastAsia"/>
          <w:color w:val="323232"/>
          <w:kern w:val="0"/>
          <w:sz w:val="28"/>
          <w:szCs w:val="28"/>
        </w:rPr>
        <w:t>（1）自我总结。研究生实践结束后撰写专业实践总结报告，报告字数不少于</w:t>
      </w:r>
      <w:r w:rsidRPr="00E052A9">
        <w:rPr>
          <w:rFonts w:ascii="Calibri" w:eastAsia="仿宋" w:hAnsi="Calibri" w:cs="Calibri"/>
          <w:color w:val="323232"/>
          <w:kern w:val="0"/>
          <w:sz w:val="28"/>
          <w:szCs w:val="28"/>
        </w:rPr>
        <w:t> </w:t>
      </w:r>
      <w:r w:rsidRPr="00E052A9">
        <w:rPr>
          <w:rFonts w:ascii="仿宋" w:eastAsia="仿宋" w:hAnsi="仿宋" w:cs="宋体" w:hint="eastAsia"/>
          <w:color w:val="323232"/>
          <w:kern w:val="0"/>
          <w:sz w:val="28"/>
          <w:szCs w:val="28"/>
        </w:rPr>
        <w:t>5000</w:t>
      </w:r>
      <w:r w:rsidRPr="00E052A9">
        <w:rPr>
          <w:rFonts w:ascii="Calibri" w:eastAsia="仿宋" w:hAnsi="Calibri" w:cs="Calibri"/>
          <w:color w:val="323232"/>
          <w:spacing w:val="-22"/>
          <w:kern w:val="0"/>
          <w:sz w:val="28"/>
          <w:szCs w:val="28"/>
        </w:rPr>
        <w:t> </w:t>
      </w:r>
      <w:r w:rsidRPr="00E052A9">
        <w:rPr>
          <w:rFonts w:ascii="仿宋" w:eastAsia="仿宋" w:hAnsi="仿宋" w:cs="宋体" w:hint="eastAsia"/>
          <w:color w:val="323232"/>
          <w:kern w:val="0"/>
          <w:sz w:val="28"/>
          <w:szCs w:val="28"/>
        </w:rPr>
        <w:t>字，</w:t>
      </w:r>
      <w:r w:rsidRPr="00E052A9">
        <w:rPr>
          <w:rFonts w:ascii="Calibri" w:eastAsia="仿宋" w:hAnsi="Calibri" w:cs="Calibri"/>
          <w:color w:val="323232"/>
          <w:kern w:val="0"/>
          <w:sz w:val="28"/>
          <w:szCs w:val="28"/>
        </w:rPr>
        <w:t> </w:t>
      </w:r>
      <w:r w:rsidRPr="00E052A9">
        <w:rPr>
          <w:rFonts w:ascii="仿宋" w:eastAsia="仿宋" w:hAnsi="仿宋" w:cs="宋体" w:hint="eastAsia"/>
          <w:color w:val="323232"/>
          <w:kern w:val="0"/>
          <w:sz w:val="28"/>
          <w:szCs w:val="28"/>
        </w:rPr>
        <w:t>包括专业实践计划完成情况、</w:t>
      </w:r>
      <w:bookmarkStart w:id="0" w:name="_GoBack"/>
      <w:bookmarkEnd w:id="0"/>
      <w:r w:rsidRPr="00E052A9">
        <w:rPr>
          <w:rFonts w:ascii="仿宋" w:eastAsia="仿宋" w:hAnsi="仿宋" w:cs="宋体" w:hint="eastAsia"/>
          <w:color w:val="323232"/>
          <w:kern w:val="0"/>
          <w:sz w:val="28"/>
          <w:szCs w:val="28"/>
        </w:rPr>
        <w:t>实践内容与成果、实践收获（包括知识、能力和素质等方面）</w:t>
      </w:r>
      <w:r w:rsidRPr="00E052A9">
        <w:rPr>
          <w:rFonts w:ascii="Calibri" w:eastAsia="仿宋" w:hAnsi="Calibri" w:cs="Calibri"/>
          <w:color w:val="323232"/>
          <w:spacing w:val="-90"/>
          <w:kern w:val="0"/>
          <w:sz w:val="28"/>
          <w:szCs w:val="28"/>
        </w:rPr>
        <w:t> </w:t>
      </w:r>
      <w:r w:rsidRPr="00E052A9">
        <w:rPr>
          <w:rFonts w:ascii="仿宋" w:eastAsia="仿宋" w:hAnsi="仿宋" w:cs="宋体" w:hint="eastAsia"/>
          <w:color w:val="323232"/>
          <w:kern w:val="0"/>
          <w:sz w:val="28"/>
          <w:szCs w:val="28"/>
        </w:rPr>
        <w:t>等。</w:t>
      </w:r>
    </w:p>
    <w:p w:rsidR="00E052A9" w:rsidRPr="00E052A9" w:rsidRDefault="00E052A9" w:rsidP="00E052A9">
      <w:pPr>
        <w:widowControl/>
        <w:shd w:val="clear" w:color="auto" w:fill="FFFFFF"/>
        <w:spacing w:line="420" w:lineRule="atLeast"/>
        <w:ind w:right="110" w:firstLine="560"/>
        <w:rPr>
          <w:rFonts w:ascii="宋体" w:eastAsia="宋体" w:hAnsi="宋体" w:cs="宋体"/>
          <w:color w:val="323232"/>
          <w:kern w:val="0"/>
          <w:sz w:val="28"/>
          <w:szCs w:val="28"/>
        </w:rPr>
      </w:pPr>
      <w:r w:rsidRPr="00E052A9">
        <w:rPr>
          <w:rFonts w:ascii="仿宋" w:eastAsia="仿宋" w:hAnsi="仿宋" w:cs="宋体" w:hint="eastAsia"/>
          <w:color w:val="323232"/>
          <w:spacing w:val="-3"/>
          <w:kern w:val="0"/>
          <w:sz w:val="28"/>
          <w:szCs w:val="28"/>
        </w:rPr>
        <w:t>（2）导师评价。根据全日制硕士专业学位研究生专业实践工作表现和提交的实践总结报</w:t>
      </w:r>
      <w:r w:rsidRPr="00E052A9">
        <w:rPr>
          <w:rFonts w:ascii="仿宋" w:eastAsia="仿宋" w:hAnsi="仿宋" w:cs="宋体" w:hint="eastAsia"/>
          <w:color w:val="323232"/>
          <w:kern w:val="0"/>
          <w:sz w:val="28"/>
          <w:szCs w:val="28"/>
        </w:rPr>
        <w:t>告，校内、校外导师对其实践能力、职业素养等做出系统的评价及评分。</w:t>
      </w:r>
    </w:p>
    <w:p w:rsidR="00E052A9" w:rsidRPr="00E052A9" w:rsidRDefault="00E052A9" w:rsidP="00E052A9">
      <w:pPr>
        <w:widowControl/>
        <w:shd w:val="clear" w:color="auto" w:fill="FFFFFF"/>
        <w:spacing w:line="420" w:lineRule="atLeast"/>
        <w:ind w:left="114" w:firstLine="560"/>
        <w:rPr>
          <w:rFonts w:ascii="宋体" w:eastAsia="宋体" w:hAnsi="宋体" w:cs="宋体"/>
          <w:color w:val="323232"/>
          <w:kern w:val="0"/>
          <w:sz w:val="28"/>
          <w:szCs w:val="28"/>
        </w:rPr>
      </w:pPr>
      <w:r w:rsidRPr="00E052A9">
        <w:rPr>
          <w:rFonts w:ascii="仿宋" w:eastAsia="仿宋" w:hAnsi="仿宋" w:cs="宋体" w:hint="eastAsia"/>
          <w:color w:val="323232"/>
          <w:spacing w:val="-4"/>
          <w:kern w:val="0"/>
          <w:sz w:val="28"/>
          <w:szCs w:val="28"/>
        </w:rPr>
        <w:t>（3）学院考核答辩。学院依据专业实践大纲，制定专业实践考核办法和评分标准（见</w:t>
      </w:r>
      <w:r w:rsidRPr="00E052A9">
        <w:rPr>
          <w:rFonts w:ascii="仿宋" w:eastAsia="仿宋" w:hAnsi="仿宋" w:cs="宋体" w:hint="eastAsia"/>
          <w:color w:val="323232"/>
          <w:kern w:val="0"/>
          <w:sz w:val="28"/>
          <w:szCs w:val="28"/>
        </w:rPr>
        <w:t>附表）并组织校内外专家对研究生专业实践情况统一进行答辩考核，结合导师评价意见，确定研究</w:t>
      </w:r>
      <w:r w:rsidRPr="00E052A9">
        <w:rPr>
          <w:rFonts w:ascii="Calibri" w:eastAsia="仿宋" w:hAnsi="Calibri" w:cs="Calibri"/>
          <w:color w:val="323232"/>
          <w:spacing w:val="-90"/>
          <w:kern w:val="0"/>
          <w:sz w:val="28"/>
          <w:szCs w:val="28"/>
        </w:rPr>
        <w:t> </w:t>
      </w:r>
      <w:r w:rsidRPr="00E052A9">
        <w:rPr>
          <w:rFonts w:ascii="仿宋" w:eastAsia="仿宋" w:hAnsi="仿宋" w:cs="宋体" w:hint="eastAsia"/>
          <w:color w:val="323232"/>
          <w:kern w:val="0"/>
          <w:sz w:val="28"/>
          <w:szCs w:val="28"/>
        </w:rPr>
        <w:t>生个人专业实践考核成绩。</w:t>
      </w:r>
    </w:p>
    <w:p w:rsidR="00E052A9" w:rsidRPr="00E052A9" w:rsidRDefault="00E052A9" w:rsidP="00E052A9">
      <w:pPr>
        <w:widowControl/>
        <w:shd w:val="clear" w:color="auto" w:fill="FFFFFF"/>
        <w:spacing w:line="420" w:lineRule="atLeast"/>
        <w:ind w:left="114" w:firstLine="560"/>
        <w:rPr>
          <w:rFonts w:ascii="宋体" w:eastAsia="宋体" w:hAnsi="宋体" w:cs="宋体"/>
          <w:color w:val="323232"/>
          <w:kern w:val="0"/>
          <w:sz w:val="28"/>
          <w:szCs w:val="28"/>
        </w:rPr>
      </w:pPr>
      <w:r w:rsidRPr="00E052A9">
        <w:rPr>
          <w:rFonts w:ascii="仿宋" w:eastAsia="仿宋" w:hAnsi="仿宋" w:cs="宋体" w:hint="eastAsia"/>
          <w:color w:val="323232"/>
          <w:kern w:val="0"/>
          <w:sz w:val="28"/>
          <w:szCs w:val="28"/>
        </w:rPr>
        <w:t>3.专业实践成绩</w:t>
      </w:r>
    </w:p>
    <w:p w:rsidR="00E052A9" w:rsidRPr="00034322" w:rsidRDefault="00E052A9" w:rsidP="00E052A9">
      <w:pPr>
        <w:widowControl/>
        <w:shd w:val="clear" w:color="auto" w:fill="FFFFFF"/>
        <w:spacing w:line="420" w:lineRule="atLeast"/>
        <w:ind w:firstLine="560"/>
        <w:rPr>
          <w:rFonts w:ascii="宋体" w:eastAsia="宋体" w:hAnsi="宋体" w:cs="宋体"/>
          <w:color w:val="323232"/>
          <w:kern w:val="0"/>
          <w:sz w:val="28"/>
          <w:szCs w:val="28"/>
        </w:rPr>
      </w:pPr>
      <w:r w:rsidRPr="00034322">
        <w:rPr>
          <w:rFonts w:ascii="仿宋" w:eastAsia="仿宋" w:hAnsi="仿宋" w:cs="宋体" w:hint="eastAsia"/>
          <w:color w:val="323232"/>
          <w:kern w:val="0"/>
          <w:sz w:val="28"/>
          <w:szCs w:val="28"/>
        </w:rPr>
        <w:t>专业实践考核成绩均采用百分制，最终成绩由校内、校外导师专业实践报告评阅成绩各占20%</w:t>
      </w:r>
      <w:r w:rsidRPr="00034322">
        <w:rPr>
          <w:rFonts w:ascii="仿宋" w:eastAsia="仿宋" w:hAnsi="仿宋" w:cs="宋体" w:hint="eastAsia"/>
          <w:color w:val="323232"/>
          <w:spacing w:val="-4"/>
          <w:kern w:val="0"/>
          <w:sz w:val="28"/>
          <w:szCs w:val="28"/>
        </w:rPr>
        <w:t>+实践情况答辩考核成绩占60%组成</w:t>
      </w:r>
      <w:r w:rsidRPr="00034322">
        <w:rPr>
          <w:rFonts w:ascii="仿宋" w:eastAsia="仿宋" w:hAnsi="仿宋" w:cs="宋体" w:hint="eastAsia"/>
          <w:color w:val="323232"/>
          <w:spacing w:val="-12"/>
          <w:kern w:val="0"/>
          <w:sz w:val="28"/>
          <w:szCs w:val="28"/>
        </w:rPr>
        <w:t>。</w:t>
      </w:r>
    </w:p>
    <w:p w:rsidR="00E052A9" w:rsidRPr="00E052A9" w:rsidRDefault="00E052A9" w:rsidP="00E052A9">
      <w:pPr>
        <w:widowControl/>
        <w:shd w:val="clear" w:color="auto" w:fill="FFFFFF"/>
        <w:spacing w:line="420" w:lineRule="atLeast"/>
        <w:ind w:firstLine="560"/>
        <w:rPr>
          <w:rFonts w:ascii="宋体" w:eastAsia="宋体" w:hAnsi="宋体" w:cs="宋体"/>
          <w:color w:val="323232"/>
          <w:kern w:val="0"/>
          <w:sz w:val="28"/>
          <w:szCs w:val="28"/>
        </w:rPr>
      </w:pPr>
      <w:r w:rsidRPr="00034322">
        <w:rPr>
          <w:rFonts w:ascii="仿宋" w:eastAsia="仿宋" w:hAnsi="仿宋" w:cs="宋体" w:hint="eastAsia"/>
          <w:color w:val="323232"/>
          <w:spacing w:val="-12"/>
          <w:kern w:val="0"/>
          <w:sz w:val="28"/>
          <w:szCs w:val="28"/>
        </w:rPr>
        <w:t>在专业实践期间有以下</w:t>
      </w:r>
      <w:r w:rsidRPr="00034322">
        <w:rPr>
          <w:rFonts w:ascii="仿宋" w:eastAsia="仿宋" w:hAnsi="仿宋" w:cs="宋体" w:hint="eastAsia"/>
          <w:color w:val="323232"/>
          <w:kern w:val="0"/>
          <w:sz w:val="28"/>
          <w:szCs w:val="28"/>
        </w:rPr>
        <w:t>情形之一的，专业实践考核成绩为不及格：</w:t>
      </w:r>
    </w:p>
    <w:p w:rsidR="00E052A9" w:rsidRPr="00E052A9" w:rsidRDefault="00E052A9" w:rsidP="00E052A9">
      <w:pPr>
        <w:widowControl/>
        <w:shd w:val="clear" w:color="auto" w:fill="FFFFFF"/>
        <w:spacing w:line="420" w:lineRule="atLeast"/>
        <w:ind w:firstLine="560"/>
        <w:rPr>
          <w:rFonts w:ascii="宋体" w:eastAsia="宋体" w:hAnsi="宋体" w:cs="宋体"/>
          <w:color w:val="323232"/>
          <w:kern w:val="0"/>
          <w:sz w:val="28"/>
          <w:szCs w:val="28"/>
        </w:rPr>
      </w:pPr>
      <w:r w:rsidRPr="00E052A9">
        <w:rPr>
          <w:rFonts w:ascii="仿宋" w:eastAsia="仿宋" w:hAnsi="仿宋" w:cs="宋体" w:hint="eastAsia"/>
          <w:color w:val="323232"/>
          <w:kern w:val="0"/>
          <w:sz w:val="28"/>
          <w:szCs w:val="28"/>
        </w:rPr>
        <w:t>（1）专业实践不认真，未完成专业实践计划的；</w:t>
      </w:r>
    </w:p>
    <w:p w:rsidR="00E052A9" w:rsidRPr="00E052A9" w:rsidRDefault="00E052A9" w:rsidP="00E052A9">
      <w:pPr>
        <w:widowControl/>
        <w:shd w:val="clear" w:color="auto" w:fill="FFFFFF"/>
        <w:spacing w:line="420" w:lineRule="atLeast"/>
        <w:ind w:firstLine="560"/>
        <w:rPr>
          <w:rFonts w:ascii="宋体" w:eastAsia="宋体" w:hAnsi="宋体" w:cs="宋体"/>
          <w:color w:val="323232"/>
          <w:kern w:val="0"/>
          <w:sz w:val="28"/>
          <w:szCs w:val="28"/>
        </w:rPr>
      </w:pPr>
      <w:r w:rsidRPr="00E052A9">
        <w:rPr>
          <w:rFonts w:ascii="仿宋" w:eastAsia="仿宋" w:hAnsi="仿宋" w:cs="宋体" w:hint="eastAsia"/>
          <w:color w:val="323232"/>
          <w:kern w:val="0"/>
          <w:sz w:val="28"/>
          <w:szCs w:val="28"/>
        </w:rPr>
        <w:lastRenderedPageBreak/>
        <w:t>（2）违反科研诚信和学术道德的；</w:t>
      </w:r>
    </w:p>
    <w:p w:rsidR="00E052A9" w:rsidRPr="00E052A9" w:rsidRDefault="00E052A9" w:rsidP="00E052A9">
      <w:pPr>
        <w:widowControl/>
        <w:shd w:val="clear" w:color="auto" w:fill="FFFFFF"/>
        <w:spacing w:line="420" w:lineRule="atLeast"/>
        <w:ind w:firstLine="560"/>
        <w:rPr>
          <w:rFonts w:ascii="宋体" w:eastAsia="宋体" w:hAnsi="宋体" w:cs="宋体"/>
          <w:color w:val="323232"/>
          <w:kern w:val="0"/>
          <w:sz w:val="28"/>
          <w:szCs w:val="28"/>
        </w:rPr>
      </w:pPr>
      <w:r w:rsidRPr="00E052A9">
        <w:rPr>
          <w:rFonts w:ascii="仿宋" w:eastAsia="仿宋" w:hAnsi="仿宋" w:cs="宋体" w:hint="eastAsia"/>
          <w:color w:val="323232"/>
          <w:kern w:val="0"/>
          <w:sz w:val="28"/>
          <w:szCs w:val="28"/>
        </w:rPr>
        <w:t>（3）违反学校、基地有关规章制度，造成严重不良后果的；</w:t>
      </w:r>
    </w:p>
    <w:p w:rsidR="00E052A9" w:rsidRPr="00255587" w:rsidRDefault="00E052A9" w:rsidP="00255587">
      <w:pPr>
        <w:widowControl/>
        <w:shd w:val="clear" w:color="auto" w:fill="FFFFFF"/>
        <w:spacing w:line="420" w:lineRule="atLeast"/>
        <w:ind w:firstLine="560"/>
        <w:rPr>
          <w:rFonts w:ascii="宋体" w:eastAsia="宋体" w:hAnsi="宋体" w:cs="宋体"/>
          <w:color w:val="323232"/>
          <w:kern w:val="0"/>
          <w:sz w:val="28"/>
          <w:szCs w:val="28"/>
        </w:rPr>
      </w:pPr>
      <w:r w:rsidRPr="00E052A9">
        <w:rPr>
          <w:rFonts w:ascii="仿宋" w:eastAsia="仿宋" w:hAnsi="仿宋" w:cs="宋体" w:hint="eastAsia"/>
          <w:color w:val="323232"/>
          <w:kern w:val="0"/>
          <w:sz w:val="28"/>
          <w:szCs w:val="28"/>
        </w:rPr>
        <w:t>（4）其他违法违纪行为等。</w:t>
      </w:r>
    </w:p>
    <w:p w:rsidR="00E052A9" w:rsidRPr="00E052A9" w:rsidRDefault="00E052A9" w:rsidP="00E052A9">
      <w:pPr>
        <w:widowControl/>
        <w:shd w:val="clear" w:color="auto" w:fill="FFFFFF"/>
        <w:spacing w:line="450" w:lineRule="atLeast"/>
        <w:ind w:left="346"/>
        <w:jc w:val="left"/>
        <w:rPr>
          <w:rFonts w:ascii="宋体" w:eastAsia="宋体" w:hAnsi="宋体" w:cs="宋体"/>
          <w:color w:val="323232"/>
          <w:kern w:val="0"/>
          <w:sz w:val="28"/>
          <w:szCs w:val="28"/>
        </w:rPr>
      </w:pPr>
      <w:r w:rsidRPr="00E052A9">
        <w:rPr>
          <w:rFonts w:ascii="仿宋" w:eastAsia="仿宋" w:hAnsi="仿宋" w:cs="宋体" w:hint="eastAsia"/>
          <w:b/>
          <w:bCs/>
          <w:color w:val="323232"/>
          <w:kern w:val="0"/>
          <w:sz w:val="28"/>
          <w:szCs w:val="28"/>
        </w:rPr>
        <w:t>附表</w:t>
      </w:r>
      <w:r w:rsidRPr="00E052A9">
        <w:rPr>
          <w:rFonts w:ascii="Calibri" w:eastAsia="仿宋" w:hAnsi="Calibri" w:cs="Calibri"/>
          <w:b/>
          <w:bCs/>
          <w:color w:val="323232"/>
          <w:kern w:val="0"/>
          <w:sz w:val="28"/>
          <w:szCs w:val="28"/>
        </w:rPr>
        <w:t> </w:t>
      </w:r>
      <w:r w:rsidR="00040EA0">
        <w:rPr>
          <w:rFonts w:ascii="仿宋" w:eastAsia="仿宋" w:hAnsi="仿宋" w:cs="宋体" w:hint="eastAsia"/>
          <w:b/>
          <w:bCs/>
          <w:color w:val="323232"/>
          <w:kern w:val="0"/>
          <w:sz w:val="28"/>
          <w:szCs w:val="28"/>
        </w:rPr>
        <w:t>资源与环境类别石油与天然气工程领域</w:t>
      </w:r>
      <w:r w:rsidRPr="00E052A9">
        <w:rPr>
          <w:rFonts w:ascii="仿宋" w:eastAsia="仿宋" w:hAnsi="仿宋" w:cs="宋体" w:hint="eastAsia"/>
          <w:b/>
          <w:bCs/>
          <w:color w:val="323232"/>
          <w:kern w:val="0"/>
          <w:sz w:val="28"/>
          <w:szCs w:val="28"/>
        </w:rPr>
        <w:t>专业实践考核标准</w:t>
      </w:r>
    </w:p>
    <w:tbl>
      <w:tblPr>
        <w:tblW w:w="521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258"/>
        <w:gridCol w:w="1460"/>
        <w:gridCol w:w="3510"/>
        <w:gridCol w:w="1344"/>
        <w:gridCol w:w="1066"/>
      </w:tblGrid>
      <w:tr w:rsidR="00E052A9" w:rsidRPr="00E052A9" w:rsidTr="00255587">
        <w:trPr>
          <w:trHeight w:val="1328"/>
        </w:trPr>
        <w:tc>
          <w:tcPr>
            <w:tcW w:w="728" w:type="pct"/>
            <w:tcBorders>
              <w:bottom w:val="single" w:sz="6" w:space="0" w:color="auto"/>
              <w:right w:val="single" w:sz="6" w:space="0" w:color="auto"/>
            </w:tcBorders>
            <w:vAlign w:val="center"/>
            <w:hideMark/>
          </w:tcPr>
          <w:p w:rsidR="00E052A9" w:rsidRPr="00E052A9" w:rsidRDefault="00E052A9" w:rsidP="00E052A9">
            <w:pPr>
              <w:widowControl/>
              <w:spacing w:line="284" w:lineRule="atLeast"/>
              <w:ind w:right="275"/>
              <w:jc w:val="center"/>
              <w:rPr>
                <w:rFonts w:ascii="宋体" w:eastAsia="宋体" w:hAnsi="宋体" w:cs="宋体"/>
                <w:color w:val="323232"/>
                <w:kern w:val="0"/>
                <w:sz w:val="24"/>
                <w:szCs w:val="24"/>
              </w:rPr>
            </w:pPr>
            <w:r w:rsidRPr="00E052A9">
              <w:rPr>
                <w:rFonts w:ascii="仿宋" w:eastAsia="仿宋" w:hAnsi="仿宋" w:cs="宋体" w:hint="eastAsia"/>
                <w:color w:val="323232"/>
                <w:kern w:val="0"/>
                <w:sz w:val="24"/>
                <w:szCs w:val="24"/>
              </w:rPr>
              <w:t>一级</w:t>
            </w:r>
            <w:r w:rsidRPr="00E052A9">
              <w:rPr>
                <w:rFonts w:ascii="Calibri" w:eastAsia="仿宋" w:hAnsi="Calibri" w:cs="Calibri"/>
                <w:color w:val="323232"/>
                <w:kern w:val="0"/>
                <w:sz w:val="24"/>
                <w:szCs w:val="24"/>
              </w:rPr>
              <w:t> </w:t>
            </w:r>
            <w:r w:rsidRPr="00E052A9">
              <w:rPr>
                <w:rFonts w:ascii="仿宋" w:eastAsia="仿宋" w:hAnsi="仿宋" w:cs="宋体" w:hint="eastAsia"/>
                <w:color w:val="323232"/>
                <w:kern w:val="0"/>
                <w:sz w:val="24"/>
                <w:szCs w:val="24"/>
              </w:rPr>
              <w:t>指标</w:t>
            </w:r>
          </w:p>
        </w:tc>
        <w:tc>
          <w:tcPr>
            <w:tcW w:w="845" w:type="pct"/>
            <w:tcBorders>
              <w:left w:val="single" w:sz="6" w:space="0" w:color="auto"/>
              <w:bottom w:val="single" w:sz="6" w:space="0" w:color="auto"/>
              <w:right w:val="single" w:sz="6" w:space="0" w:color="auto"/>
            </w:tcBorders>
            <w:vAlign w:val="center"/>
            <w:hideMark/>
          </w:tcPr>
          <w:p w:rsidR="00E052A9" w:rsidRPr="00E052A9" w:rsidRDefault="00E052A9" w:rsidP="00E052A9">
            <w:pPr>
              <w:widowControl/>
              <w:jc w:val="center"/>
              <w:rPr>
                <w:rFonts w:ascii="宋体" w:eastAsia="宋体" w:hAnsi="宋体" w:cs="宋体"/>
                <w:color w:val="323232"/>
                <w:kern w:val="0"/>
                <w:sz w:val="24"/>
                <w:szCs w:val="24"/>
              </w:rPr>
            </w:pPr>
            <w:r w:rsidRPr="00E052A9">
              <w:rPr>
                <w:rFonts w:ascii="仿宋" w:eastAsia="仿宋" w:hAnsi="仿宋" w:cs="宋体" w:hint="eastAsia"/>
                <w:color w:val="323232"/>
                <w:kern w:val="0"/>
                <w:sz w:val="24"/>
                <w:szCs w:val="24"/>
              </w:rPr>
              <w:t>二级指标</w:t>
            </w:r>
          </w:p>
        </w:tc>
        <w:tc>
          <w:tcPr>
            <w:tcW w:w="2032" w:type="pct"/>
            <w:tcBorders>
              <w:left w:val="single" w:sz="6" w:space="0" w:color="auto"/>
              <w:bottom w:val="single" w:sz="6" w:space="0" w:color="auto"/>
              <w:right w:val="single" w:sz="6" w:space="0" w:color="auto"/>
            </w:tcBorders>
            <w:vAlign w:val="center"/>
            <w:hideMark/>
          </w:tcPr>
          <w:p w:rsidR="00E052A9" w:rsidRPr="00E052A9" w:rsidRDefault="00E052A9" w:rsidP="00E052A9">
            <w:pPr>
              <w:widowControl/>
              <w:ind w:right="1"/>
              <w:jc w:val="center"/>
              <w:rPr>
                <w:rFonts w:ascii="宋体" w:eastAsia="宋体" w:hAnsi="宋体" w:cs="宋体"/>
                <w:color w:val="323232"/>
                <w:kern w:val="0"/>
                <w:sz w:val="24"/>
                <w:szCs w:val="24"/>
              </w:rPr>
            </w:pPr>
            <w:r w:rsidRPr="00E052A9">
              <w:rPr>
                <w:rFonts w:ascii="仿宋" w:eastAsia="仿宋" w:hAnsi="仿宋" w:cs="宋体" w:hint="eastAsia"/>
                <w:color w:val="323232"/>
                <w:kern w:val="0"/>
                <w:sz w:val="24"/>
                <w:szCs w:val="24"/>
              </w:rPr>
              <w:t>主要考查点</w:t>
            </w:r>
          </w:p>
        </w:tc>
        <w:tc>
          <w:tcPr>
            <w:tcW w:w="777" w:type="pct"/>
            <w:tcBorders>
              <w:left w:val="single" w:sz="6" w:space="0" w:color="auto"/>
              <w:bottom w:val="single" w:sz="6" w:space="0" w:color="auto"/>
              <w:right w:val="single" w:sz="6" w:space="0" w:color="auto"/>
            </w:tcBorders>
            <w:vAlign w:val="center"/>
            <w:hideMark/>
          </w:tcPr>
          <w:p w:rsidR="00E052A9" w:rsidRPr="00E052A9" w:rsidRDefault="00E052A9" w:rsidP="00E052A9">
            <w:pPr>
              <w:widowControl/>
              <w:spacing w:line="284" w:lineRule="atLeast"/>
              <w:ind w:right="104"/>
              <w:jc w:val="center"/>
              <w:rPr>
                <w:rFonts w:ascii="宋体" w:eastAsia="宋体" w:hAnsi="宋体" w:cs="宋体"/>
                <w:color w:val="323232"/>
                <w:kern w:val="0"/>
                <w:sz w:val="24"/>
                <w:szCs w:val="24"/>
              </w:rPr>
            </w:pPr>
            <w:r w:rsidRPr="00E052A9">
              <w:rPr>
                <w:rFonts w:ascii="仿宋" w:eastAsia="仿宋" w:hAnsi="仿宋" w:cs="宋体" w:hint="eastAsia"/>
                <w:color w:val="323232"/>
                <w:kern w:val="0"/>
                <w:sz w:val="24"/>
                <w:szCs w:val="24"/>
              </w:rPr>
              <w:t>参考</w:t>
            </w:r>
            <w:r w:rsidRPr="00E052A9">
              <w:rPr>
                <w:rFonts w:ascii="Calibri" w:eastAsia="仿宋" w:hAnsi="Calibri" w:cs="Calibri"/>
                <w:color w:val="323232"/>
                <w:kern w:val="0"/>
                <w:sz w:val="24"/>
                <w:szCs w:val="24"/>
              </w:rPr>
              <w:t> </w:t>
            </w:r>
            <w:r w:rsidRPr="00E052A9">
              <w:rPr>
                <w:rFonts w:ascii="仿宋" w:eastAsia="仿宋" w:hAnsi="仿宋" w:cs="宋体" w:hint="eastAsia"/>
                <w:color w:val="323232"/>
                <w:kern w:val="0"/>
                <w:sz w:val="24"/>
                <w:szCs w:val="24"/>
              </w:rPr>
              <w:t>权重</w:t>
            </w:r>
          </w:p>
        </w:tc>
        <w:tc>
          <w:tcPr>
            <w:tcW w:w="617" w:type="pct"/>
            <w:tcBorders>
              <w:left w:val="single" w:sz="6" w:space="0" w:color="auto"/>
              <w:bottom w:val="single" w:sz="6" w:space="0" w:color="auto"/>
            </w:tcBorders>
            <w:vAlign w:val="center"/>
            <w:hideMark/>
          </w:tcPr>
          <w:p w:rsidR="00E052A9" w:rsidRPr="00E052A9" w:rsidRDefault="00E052A9" w:rsidP="00E052A9">
            <w:pPr>
              <w:widowControl/>
              <w:spacing w:line="284" w:lineRule="atLeast"/>
              <w:ind w:right="169"/>
              <w:jc w:val="center"/>
              <w:rPr>
                <w:rFonts w:ascii="宋体" w:eastAsia="宋体" w:hAnsi="宋体" w:cs="宋体"/>
                <w:color w:val="323232"/>
                <w:kern w:val="0"/>
                <w:sz w:val="24"/>
                <w:szCs w:val="24"/>
              </w:rPr>
            </w:pPr>
            <w:r w:rsidRPr="00E052A9">
              <w:rPr>
                <w:rFonts w:ascii="仿宋" w:eastAsia="仿宋" w:hAnsi="仿宋" w:cs="宋体" w:hint="eastAsia"/>
                <w:color w:val="323232"/>
                <w:kern w:val="0"/>
                <w:sz w:val="24"/>
                <w:szCs w:val="24"/>
              </w:rPr>
              <w:t>打</w:t>
            </w:r>
            <w:r w:rsidRPr="00E052A9">
              <w:rPr>
                <w:rFonts w:ascii="Calibri" w:eastAsia="仿宋" w:hAnsi="Calibri" w:cs="Calibri"/>
                <w:color w:val="323232"/>
                <w:kern w:val="0"/>
                <w:sz w:val="24"/>
                <w:szCs w:val="24"/>
              </w:rPr>
              <w:t> </w:t>
            </w:r>
            <w:r w:rsidRPr="00E052A9">
              <w:rPr>
                <w:rFonts w:ascii="仿宋" w:eastAsia="仿宋" w:hAnsi="仿宋" w:cs="宋体" w:hint="eastAsia"/>
                <w:color w:val="323232"/>
                <w:kern w:val="0"/>
                <w:sz w:val="24"/>
                <w:szCs w:val="24"/>
              </w:rPr>
              <w:t>分</w:t>
            </w:r>
          </w:p>
        </w:tc>
      </w:tr>
      <w:tr w:rsidR="00E052A9" w:rsidRPr="00E052A9" w:rsidTr="00255587">
        <w:trPr>
          <w:trHeight w:val="992"/>
        </w:trPr>
        <w:tc>
          <w:tcPr>
            <w:tcW w:w="728" w:type="pct"/>
            <w:vMerge w:val="restart"/>
            <w:tcBorders>
              <w:top w:val="single" w:sz="6" w:space="0" w:color="auto"/>
              <w:bottom w:val="single" w:sz="6" w:space="0" w:color="auto"/>
              <w:right w:val="single" w:sz="6" w:space="0" w:color="auto"/>
            </w:tcBorders>
            <w:vAlign w:val="center"/>
            <w:hideMark/>
          </w:tcPr>
          <w:p w:rsidR="00E052A9" w:rsidRPr="00E052A9" w:rsidRDefault="00E052A9" w:rsidP="00E052A9">
            <w:pPr>
              <w:widowControl/>
              <w:spacing w:line="284" w:lineRule="atLeast"/>
              <w:ind w:right="181"/>
              <w:jc w:val="center"/>
              <w:rPr>
                <w:rFonts w:ascii="宋体" w:eastAsia="宋体" w:hAnsi="宋体" w:cs="宋体"/>
                <w:color w:val="323232"/>
                <w:kern w:val="0"/>
                <w:sz w:val="24"/>
                <w:szCs w:val="24"/>
              </w:rPr>
            </w:pPr>
            <w:r w:rsidRPr="00E052A9">
              <w:rPr>
                <w:rFonts w:ascii="仿宋" w:eastAsia="仿宋" w:hAnsi="仿宋" w:cs="宋体" w:hint="eastAsia"/>
                <w:color w:val="323232"/>
                <w:kern w:val="0"/>
                <w:sz w:val="24"/>
                <w:szCs w:val="24"/>
              </w:rPr>
              <w:t>能力</w:t>
            </w:r>
            <w:r w:rsidRPr="00E052A9">
              <w:rPr>
                <w:rFonts w:ascii="Calibri" w:eastAsia="仿宋" w:hAnsi="Calibri" w:cs="Calibri"/>
                <w:color w:val="323232"/>
                <w:kern w:val="0"/>
                <w:sz w:val="24"/>
                <w:szCs w:val="24"/>
              </w:rPr>
              <w:t> </w:t>
            </w:r>
            <w:r w:rsidRPr="00E052A9">
              <w:rPr>
                <w:rFonts w:ascii="仿宋" w:eastAsia="仿宋" w:hAnsi="仿宋" w:cs="宋体" w:hint="eastAsia"/>
                <w:color w:val="323232"/>
                <w:kern w:val="0"/>
                <w:sz w:val="24"/>
                <w:szCs w:val="24"/>
              </w:rPr>
              <w:t>实现</w:t>
            </w:r>
            <w:r w:rsidRPr="00E052A9">
              <w:rPr>
                <w:rFonts w:ascii="Calibri" w:eastAsia="仿宋" w:hAnsi="Calibri" w:cs="Calibri"/>
                <w:color w:val="323232"/>
                <w:kern w:val="0"/>
                <w:sz w:val="24"/>
                <w:szCs w:val="24"/>
              </w:rPr>
              <w:t> </w:t>
            </w:r>
            <w:r w:rsidRPr="00E052A9">
              <w:rPr>
                <w:rFonts w:ascii="仿宋" w:eastAsia="仿宋" w:hAnsi="仿宋" w:cs="宋体" w:hint="eastAsia"/>
                <w:color w:val="323232"/>
                <w:kern w:val="0"/>
                <w:sz w:val="24"/>
                <w:szCs w:val="24"/>
              </w:rPr>
              <w:t>(50</w:t>
            </w:r>
            <w:r w:rsidRPr="00E052A9">
              <w:rPr>
                <w:rFonts w:ascii="Calibri" w:eastAsia="仿宋" w:hAnsi="Calibri" w:cs="Calibri"/>
                <w:color w:val="323232"/>
                <w:spacing w:val="-8"/>
                <w:kern w:val="0"/>
                <w:sz w:val="24"/>
                <w:szCs w:val="24"/>
              </w:rPr>
              <w:t> </w:t>
            </w:r>
            <w:r w:rsidRPr="00E052A9">
              <w:rPr>
                <w:rFonts w:ascii="仿宋" w:eastAsia="仿宋" w:hAnsi="仿宋" w:cs="宋体" w:hint="eastAsia"/>
                <w:color w:val="323232"/>
                <w:kern w:val="0"/>
                <w:sz w:val="24"/>
                <w:szCs w:val="24"/>
              </w:rPr>
              <w:t>分)</w:t>
            </w:r>
          </w:p>
        </w:tc>
        <w:tc>
          <w:tcPr>
            <w:tcW w:w="845" w:type="pct"/>
            <w:tcBorders>
              <w:top w:val="single" w:sz="6" w:space="0" w:color="auto"/>
              <w:left w:val="single" w:sz="6" w:space="0" w:color="auto"/>
              <w:bottom w:val="single" w:sz="6" w:space="0" w:color="auto"/>
              <w:right w:val="single" w:sz="6" w:space="0" w:color="auto"/>
            </w:tcBorders>
            <w:vAlign w:val="center"/>
            <w:hideMark/>
          </w:tcPr>
          <w:p w:rsidR="00E052A9" w:rsidRPr="00E052A9" w:rsidRDefault="00E052A9" w:rsidP="00E052A9">
            <w:pPr>
              <w:widowControl/>
              <w:jc w:val="center"/>
              <w:rPr>
                <w:rFonts w:ascii="宋体" w:eastAsia="宋体" w:hAnsi="宋体" w:cs="宋体"/>
                <w:color w:val="323232"/>
                <w:kern w:val="0"/>
                <w:sz w:val="24"/>
                <w:szCs w:val="24"/>
              </w:rPr>
            </w:pPr>
            <w:r w:rsidRPr="00E052A9">
              <w:rPr>
                <w:rFonts w:ascii="仿宋" w:eastAsia="仿宋" w:hAnsi="仿宋" w:cs="宋体" w:hint="eastAsia"/>
                <w:color w:val="323232"/>
                <w:kern w:val="0"/>
                <w:sz w:val="24"/>
                <w:szCs w:val="24"/>
              </w:rPr>
              <w:t>职业素养</w:t>
            </w:r>
          </w:p>
        </w:tc>
        <w:tc>
          <w:tcPr>
            <w:tcW w:w="2032" w:type="pct"/>
            <w:tcBorders>
              <w:top w:val="single" w:sz="6" w:space="0" w:color="auto"/>
              <w:left w:val="single" w:sz="6" w:space="0" w:color="auto"/>
              <w:bottom w:val="single" w:sz="6" w:space="0" w:color="auto"/>
              <w:right w:val="single" w:sz="6" w:space="0" w:color="auto"/>
            </w:tcBorders>
            <w:vAlign w:val="center"/>
            <w:hideMark/>
          </w:tcPr>
          <w:p w:rsidR="00E052A9" w:rsidRPr="00E052A9" w:rsidRDefault="00E052A9" w:rsidP="00E052A9">
            <w:pPr>
              <w:widowControl/>
              <w:spacing w:line="260" w:lineRule="atLeast"/>
              <w:jc w:val="center"/>
              <w:rPr>
                <w:rFonts w:ascii="宋体" w:eastAsia="宋体" w:hAnsi="宋体" w:cs="宋体"/>
                <w:color w:val="323232"/>
                <w:kern w:val="0"/>
                <w:sz w:val="24"/>
                <w:szCs w:val="24"/>
              </w:rPr>
            </w:pPr>
            <w:r w:rsidRPr="00E052A9">
              <w:rPr>
                <w:rFonts w:ascii="仿宋" w:eastAsia="仿宋" w:hAnsi="仿宋" w:cs="宋体" w:hint="eastAsia"/>
                <w:color w:val="323232"/>
                <w:kern w:val="0"/>
                <w:sz w:val="24"/>
                <w:szCs w:val="24"/>
              </w:rPr>
              <w:t>工程职业道德</w:t>
            </w:r>
          </w:p>
          <w:p w:rsidR="00E052A9" w:rsidRPr="00E052A9" w:rsidRDefault="00E052A9" w:rsidP="00E052A9">
            <w:pPr>
              <w:widowControl/>
              <w:jc w:val="center"/>
              <w:rPr>
                <w:rFonts w:ascii="宋体" w:eastAsia="宋体" w:hAnsi="宋体" w:cs="宋体"/>
                <w:color w:val="323232"/>
                <w:kern w:val="0"/>
                <w:sz w:val="24"/>
                <w:szCs w:val="24"/>
              </w:rPr>
            </w:pPr>
            <w:r w:rsidRPr="00E052A9">
              <w:rPr>
                <w:rFonts w:ascii="仿宋" w:eastAsia="仿宋" w:hAnsi="仿宋" w:cs="宋体" w:hint="eastAsia"/>
                <w:color w:val="323232"/>
                <w:kern w:val="0"/>
                <w:sz w:val="24"/>
                <w:szCs w:val="24"/>
              </w:rPr>
              <w:t>组织管理与交流沟通能力</w:t>
            </w:r>
          </w:p>
          <w:p w:rsidR="00E052A9" w:rsidRPr="00E052A9" w:rsidRDefault="00E052A9" w:rsidP="00E052A9">
            <w:pPr>
              <w:widowControl/>
              <w:jc w:val="center"/>
              <w:rPr>
                <w:rFonts w:ascii="宋体" w:eastAsia="宋体" w:hAnsi="宋体" w:cs="宋体"/>
                <w:color w:val="323232"/>
                <w:kern w:val="0"/>
                <w:sz w:val="24"/>
                <w:szCs w:val="24"/>
              </w:rPr>
            </w:pPr>
            <w:r w:rsidRPr="00E052A9">
              <w:rPr>
                <w:rFonts w:ascii="仿宋" w:eastAsia="仿宋" w:hAnsi="仿宋" w:cs="宋体" w:hint="eastAsia"/>
                <w:color w:val="323232"/>
                <w:kern w:val="0"/>
                <w:sz w:val="24"/>
                <w:szCs w:val="24"/>
              </w:rPr>
              <w:t>人文素养与可持续发展意识</w:t>
            </w:r>
          </w:p>
        </w:tc>
        <w:tc>
          <w:tcPr>
            <w:tcW w:w="777" w:type="pct"/>
            <w:tcBorders>
              <w:top w:val="single" w:sz="6" w:space="0" w:color="auto"/>
              <w:left w:val="single" w:sz="6" w:space="0" w:color="auto"/>
              <w:bottom w:val="single" w:sz="6" w:space="0" w:color="auto"/>
              <w:right w:val="single" w:sz="6" w:space="0" w:color="auto"/>
            </w:tcBorders>
            <w:vAlign w:val="center"/>
            <w:hideMark/>
          </w:tcPr>
          <w:p w:rsidR="00E052A9" w:rsidRPr="00E052A9" w:rsidRDefault="00E052A9" w:rsidP="00E052A9">
            <w:pPr>
              <w:widowControl/>
              <w:jc w:val="center"/>
              <w:rPr>
                <w:rFonts w:ascii="宋体" w:eastAsia="宋体" w:hAnsi="宋体" w:cs="宋体"/>
                <w:color w:val="323232"/>
                <w:kern w:val="0"/>
                <w:sz w:val="24"/>
                <w:szCs w:val="24"/>
              </w:rPr>
            </w:pPr>
            <w:r w:rsidRPr="00E052A9">
              <w:rPr>
                <w:rFonts w:ascii="仿宋" w:eastAsia="仿宋" w:hAnsi="仿宋" w:cs="宋体" w:hint="eastAsia"/>
                <w:color w:val="323232"/>
                <w:kern w:val="0"/>
                <w:sz w:val="24"/>
                <w:szCs w:val="24"/>
              </w:rPr>
              <w:t>20%</w:t>
            </w:r>
          </w:p>
        </w:tc>
        <w:tc>
          <w:tcPr>
            <w:tcW w:w="617" w:type="pct"/>
            <w:tcBorders>
              <w:top w:val="single" w:sz="6" w:space="0" w:color="auto"/>
              <w:left w:val="single" w:sz="6" w:space="0" w:color="auto"/>
              <w:bottom w:val="single" w:sz="6" w:space="0" w:color="auto"/>
            </w:tcBorders>
            <w:vAlign w:val="center"/>
            <w:hideMark/>
          </w:tcPr>
          <w:p w:rsidR="00E052A9" w:rsidRPr="00E052A9" w:rsidRDefault="00E052A9" w:rsidP="00E052A9">
            <w:pPr>
              <w:widowControl/>
              <w:jc w:val="left"/>
              <w:rPr>
                <w:rFonts w:ascii="宋体" w:eastAsia="宋体" w:hAnsi="宋体" w:cs="宋体"/>
                <w:color w:val="323232"/>
                <w:kern w:val="0"/>
                <w:sz w:val="24"/>
                <w:szCs w:val="24"/>
              </w:rPr>
            </w:pPr>
          </w:p>
        </w:tc>
      </w:tr>
      <w:tr w:rsidR="00E052A9" w:rsidRPr="00E052A9" w:rsidTr="00255587">
        <w:trPr>
          <w:trHeight w:val="1276"/>
        </w:trPr>
        <w:tc>
          <w:tcPr>
            <w:tcW w:w="728" w:type="pct"/>
            <w:vMerge/>
            <w:tcBorders>
              <w:top w:val="single" w:sz="6" w:space="0" w:color="auto"/>
              <w:bottom w:val="single" w:sz="6" w:space="0" w:color="auto"/>
              <w:right w:val="single" w:sz="6" w:space="0" w:color="auto"/>
            </w:tcBorders>
            <w:vAlign w:val="center"/>
            <w:hideMark/>
          </w:tcPr>
          <w:p w:rsidR="00E052A9" w:rsidRPr="00E052A9" w:rsidRDefault="00E052A9" w:rsidP="00E052A9">
            <w:pPr>
              <w:widowControl/>
              <w:jc w:val="left"/>
              <w:rPr>
                <w:rFonts w:ascii="宋体" w:eastAsia="宋体" w:hAnsi="宋体" w:cs="宋体"/>
                <w:color w:val="323232"/>
                <w:kern w:val="0"/>
                <w:sz w:val="24"/>
                <w:szCs w:val="24"/>
              </w:rPr>
            </w:pPr>
          </w:p>
        </w:tc>
        <w:tc>
          <w:tcPr>
            <w:tcW w:w="845" w:type="pct"/>
            <w:tcBorders>
              <w:top w:val="single" w:sz="6" w:space="0" w:color="auto"/>
              <w:left w:val="single" w:sz="6" w:space="0" w:color="auto"/>
              <w:bottom w:val="single" w:sz="6" w:space="0" w:color="auto"/>
              <w:right w:val="single" w:sz="6" w:space="0" w:color="auto"/>
            </w:tcBorders>
            <w:vAlign w:val="center"/>
            <w:hideMark/>
          </w:tcPr>
          <w:p w:rsidR="00E052A9" w:rsidRPr="00E052A9" w:rsidRDefault="00E052A9" w:rsidP="00E052A9">
            <w:pPr>
              <w:widowControl/>
              <w:jc w:val="center"/>
              <w:rPr>
                <w:rFonts w:ascii="宋体" w:eastAsia="宋体" w:hAnsi="宋体" w:cs="宋体"/>
                <w:color w:val="323232"/>
                <w:kern w:val="0"/>
                <w:sz w:val="24"/>
                <w:szCs w:val="24"/>
              </w:rPr>
            </w:pPr>
            <w:r w:rsidRPr="00E052A9">
              <w:rPr>
                <w:rFonts w:ascii="仿宋" w:eastAsia="仿宋" w:hAnsi="仿宋" w:cs="宋体" w:hint="eastAsia"/>
                <w:color w:val="323232"/>
                <w:kern w:val="0"/>
                <w:sz w:val="24"/>
                <w:szCs w:val="24"/>
              </w:rPr>
              <w:t>职业能力</w:t>
            </w:r>
          </w:p>
        </w:tc>
        <w:tc>
          <w:tcPr>
            <w:tcW w:w="2032" w:type="pct"/>
            <w:tcBorders>
              <w:top w:val="single" w:sz="6" w:space="0" w:color="auto"/>
              <w:left w:val="single" w:sz="6" w:space="0" w:color="auto"/>
              <w:bottom w:val="single" w:sz="6" w:space="0" w:color="auto"/>
              <w:right w:val="single" w:sz="6" w:space="0" w:color="auto"/>
            </w:tcBorders>
            <w:vAlign w:val="center"/>
            <w:hideMark/>
          </w:tcPr>
          <w:p w:rsidR="00E052A9" w:rsidRPr="00E052A9" w:rsidRDefault="00E052A9" w:rsidP="00E052A9">
            <w:pPr>
              <w:widowControl/>
              <w:spacing w:line="260" w:lineRule="atLeast"/>
              <w:jc w:val="center"/>
              <w:rPr>
                <w:rFonts w:ascii="宋体" w:eastAsia="宋体" w:hAnsi="宋体" w:cs="宋体"/>
                <w:color w:val="323232"/>
                <w:kern w:val="0"/>
                <w:sz w:val="24"/>
                <w:szCs w:val="24"/>
              </w:rPr>
            </w:pPr>
            <w:r w:rsidRPr="00E052A9">
              <w:rPr>
                <w:rFonts w:ascii="仿宋" w:eastAsia="仿宋" w:hAnsi="仿宋" w:cs="宋体" w:hint="eastAsia"/>
                <w:color w:val="323232"/>
                <w:kern w:val="0"/>
                <w:sz w:val="24"/>
                <w:szCs w:val="24"/>
              </w:rPr>
              <w:t>软件与仪器设备使用</w:t>
            </w:r>
          </w:p>
          <w:p w:rsidR="00E052A9" w:rsidRPr="00E052A9" w:rsidRDefault="00E052A9" w:rsidP="00E052A9">
            <w:pPr>
              <w:widowControl/>
              <w:jc w:val="center"/>
              <w:rPr>
                <w:rFonts w:ascii="宋体" w:eastAsia="宋体" w:hAnsi="宋体" w:cs="宋体"/>
                <w:color w:val="323232"/>
                <w:kern w:val="0"/>
                <w:sz w:val="24"/>
                <w:szCs w:val="24"/>
              </w:rPr>
            </w:pPr>
            <w:r w:rsidRPr="00E052A9">
              <w:rPr>
                <w:rFonts w:ascii="仿宋" w:eastAsia="仿宋" w:hAnsi="仿宋" w:cs="宋体" w:hint="eastAsia"/>
                <w:color w:val="323232"/>
                <w:kern w:val="0"/>
                <w:sz w:val="24"/>
                <w:szCs w:val="24"/>
              </w:rPr>
              <w:t>发现与归纳问题的能力</w:t>
            </w:r>
          </w:p>
          <w:p w:rsidR="00E052A9" w:rsidRPr="00E052A9" w:rsidRDefault="00E052A9" w:rsidP="00E052A9">
            <w:pPr>
              <w:widowControl/>
              <w:jc w:val="center"/>
              <w:rPr>
                <w:rFonts w:ascii="宋体" w:eastAsia="宋体" w:hAnsi="宋体" w:cs="宋体"/>
                <w:color w:val="323232"/>
                <w:kern w:val="0"/>
                <w:sz w:val="24"/>
                <w:szCs w:val="24"/>
              </w:rPr>
            </w:pPr>
            <w:r w:rsidRPr="00E052A9">
              <w:rPr>
                <w:rFonts w:ascii="仿宋" w:eastAsia="仿宋" w:hAnsi="仿宋" w:cs="宋体" w:hint="eastAsia"/>
                <w:color w:val="323232"/>
                <w:kern w:val="0"/>
                <w:sz w:val="24"/>
                <w:szCs w:val="24"/>
              </w:rPr>
              <w:t>解决问题的能力</w:t>
            </w:r>
          </w:p>
          <w:p w:rsidR="00E052A9" w:rsidRPr="00E052A9" w:rsidRDefault="00E052A9" w:rsidP="00E052A9">
            <w:pPr>
              <w:widowControl/>
              <w:jc w:val="center"/>
              <w:rPr>
                <w:rFonts w:ascii="宋体" w:eastAsia="宋体" w:hAnsi="宋体" w:cs="宋体"/>
                <w:color w:val="323232"/>
                <w:kern w:val="0"/>
                <w:sz w:val="24"/>
                <w:szCs w:val="24"/>
              </w:rPr>
            </w:pPr>
            <w:r w:rsidRPr="00E052A9">
              <w:rPr>
                <w:rFonts w:ascii="仿宋" w:eastAsia="仿宋" w:hAnsi="仿宋" w:cs="宋体" w:hint="eastAsia"/>
                <w:color w:val="323232"/>
                <w:kern w:val="0"/>
                <w:sz w:val="24"/>
                <w:szCs w:val="24"/>
              </w:rPr>
              <w:t>工程技术方案设计能力</w:t>
            </w:r>
          </w:p>
        </w:tc>
        <w:tc>
          <w:tcPr>
            <w:tcW w:w="777" w:type="pct"/>
            <w:tcBorders>
              <w:top w:val="single" w:sz="6" w:space="0" w:color="auto"/>
              <w:left w:val="single" w:sz="6" w:space="0" w:color="auto"/>
              <w:bottom w:val="single" w:sz="6" w:space="0" w:color="auto"/>
              <w:right w:val="single" w:sz="6" w:space="0" w:color="auto"/>
            </w:tcBorders>
            <w:vAlign w:val="center"/>
            <w:hideMark/>
          </w:tcPr>
          <w:p w:rsidR="00E052A9" w:rsidRPr="00E052A9" w:rsidRDefault="00E052A9" w:rsidP="00E052A9">
            <w:pPr>
              <w:widowControl/>
              <w:jc w:val="center"/>
              <w:rPr>
                <w:rFonts w:ascii="宋体" w:eastAsia="宋体" w:hAnsi="宋体" w:cs="宋体"/>
                <w:color w:val="323232"/>
                <w:kern w:val="0"/>
                <w:sz w:val="24"/>
                <w:szCs w:val="24"/>
              </w:rPr>
            </w:pPr>
            <w:r w:rsidRPr="00E052A9">
              <w:rPr>
                <w:rFonts w:ascii="仿宋" w:eastAsia="仿宋" w:hAnsi="仿宋" w:cs="宋体" w:hint="eastAsia"/>
                <w:color w:val="323232"/>
                <w:kern w:val="0"/>
                <w:sz w:val="24"/>
                <w:szCs w:val="24"/>
              </w:rPr>
              <w:t>50%</w:t>
            </w:r>
          </w:p>
        </w:tc>
        <w:tc>
          <w:tcPr>
            <w:tcW w:w="617" w:type="pct"/>
            <w:tcBorders>
              <w:top w:val="single" w:sz="6" w:space="0" w:color="auto"/>
              <w:left w:val="single" w:sz="6" w:space="0" w:color="auto"/>
              <w:bottom w:val="single" w:sz="6" w:space="0" w:color="auto"/>
            </w:tcBorders>
            <w:vAlign w:val="center"/>
            <w:hideMark/>
          </w:tcPr>
          <w:p w:rsidR="00E052A9" w:rsidRPr="00E052A9" w:rsidRDefault="00E052A9" w:rsidP="00E052A9">
            <w:pPr>
              <w:widowControl/>
              <w:jc w:val="left"/>
              <w:rPr>
                <w:rFonts w:ascii="宋体" w:eastAsia="宋体" w:hAnsi="宋体" w:cs="宋体"/>
                <w:color w:val="323232"/>
                <w:kern w:val="0"/>
                <w:sz w:val="24"/>
                <w:szCs w:val="24"/>
              </w:rPr>
            </w:pPr>
          </w:p>
        </w:tc>
      </w:tr>
      <w:tr w:rsidR="00E052A9" w:rsidRPr="00E052A9" w:rsidTr="00255587">
        <w:trPr>
          <w:trHeight w:val="732"/>
        </w:trPr>
        <w:tc>
          <w:tcPr>
            <w:tcW w:w="728" w:type="pct"/>
            <w:vMerge/>
            <w:tcBorders>
              <w:top w:val="single" w:sz="6" w:space="0" w:color="auto"/>
              <w:bottom w:val="single" w:sz="6" w:space="0" w:color="auto"/>
              <w:right w:val="single" w:sz="6" w:space="0" w:color="auto"/>
            </w:tcBorders>
            <w:vAlign w:val="center"/>
            <w:hideMark/>
          </w:tcPr>
          <w:p w:rsidR="00E052A9" w:rsidRPr="00E052A9" w:rsidRDefault="00E052A9" w:rsidP="00E052A9">
            <w:pPr>
              <w:widowControl/>
              <w:jc w:val="left"/>
              <w:rPr>
                <w:rFonts w:ascii="宋体" w:eastAsia="宋体" w:hAnsi="宋体" w:cs="宋体"/>
                <w:color w:val="323232"/>
                <w:kern w:val="0"/>
                <w:sz w:val="24"/>
                <w:szCs w:val="24"/>
              </w:rPr>
            </w:pPr>
          </w:p>
        </w:tc>
        <w:tc>
          <w:tcPr>
            <w:tcW w:w="845" w:type="pct"/>
            <w:tcBorders>
              <w:top w:val="single" w:sz="6" w:space="0" w:color="auto"/>
              <w:left w:val="single" w:sz="6" w:space="0" w:color="auto"/>
              <w:bottom w:val="single" w:sz="6" w:space="0" w:color="auto"/>
              <w:right w:val="single" w:sz="6" w:space="0" w:color="auto"/>
            </w:tcBorders>
            <w:vAlign w:val="center"/>
            <w:hideMark/>
          </w:tcPr>
          <w:p w:rsidR="00E052A9" w:rsidRPr="00E052A9" w:rsidRDefault="00E052A9" w:rsidP="00E052A9">
            <w:pPr>
              <w:widowControl/>
              <w:jc w:val="center"/>
              <w:rPr>
                <w:rFonts w:ascii="宋体" w:eastAsia="宋体" w:hAnsi="宋体" w:cs="宋体"/>
                <w:color w:val="323232"/>
                <w:kern w:val="0"/>
                <w:sz w:val="24"/>
                <w:szCs w:val="24"/>
              </w:rPr>
            </w:pPr>
            <w:r w:rsidRPr="00E052A9">
              <w:rPr>
                <w:rFonts w:ascii="仿宋" w:eastAsia="仿宋" w:hAnsi="仿宋" w:cs="宋体" w:hint="eastAsia"/>
                <w:color w:val="323232"/>
                <w:kern w:val="0"/>
                <w:sz w:val="24"/>
                <w:szCs w:val="24"/>
              </w:rPr>
              <w:t>团队协作</w:t>
            </w:r>
          </w:p>
        </w:tc>
        <w:tc>
          <w:tcPr>
            <w:tcW w:w="2032" w:type="pct"/>
            <w:tcBorders>
              <w:top w:val="single" w:sz="6" w:space="0" w:color="auto"/>
              <w:left w:val="single" w:sz="6" w:space="0" w:color="auto"/>
              <w:bottom w:val="single" w:sz="6" w:space="0" w:color="auto"/>
              <w:right w:val="single" w:sz="6" w:space="0" w:color="auto"/>
            </w:tcBorders>
            <w:vAlign w:val="center"/>
            <w:hideMark/>
          </w:tcPr>
          <w:p w:rsidR="00E052A9" w:rsidRPr="00E052A9" w:rsidRDefault="00E052A9" w:rsidP="00E052A9">
            <w:pPr>
              <w:widowControl/>
              <w:jc w:val="center"/>
              <w:rPr>
                <w:rFonts w:ascii="宋体" w:eastAsia="宋体" w:hAnsi="宋体" w:cs="宋体"/>
                <w:color w:val="323232"/>
                <w:kern w:val="0"/>
                <w:sz w:val="24"/>
                <w:szCs w:val="24"/>
              </w:rPr>
            </w:pPr>
            <w:r w:rsidRPr="00E052A9">
              <w:rPr>
                <w:rFonts w:ascii="仿宋" w:eastAsia="仿宋" w:hAnsi="仿宋" w:cs="宋体" w:hint="eastAsia"/>
                <w:color w:val="323232"/>
                <w:kern w:val="0"/>
                <w:sz w:val="24"/>
                <w:szCs w:val="24"/>
              </w:rPr>
              <w:t>具有良好团队协作能力</w:t>
            </w:r>
          </w:p>
        </w:tc>
        <w:tc>
          <w:tcPr>
            <w:tcW w:w="777" w:type="pct"/>
            <w:tcBorders>
              <w:top w:val="single" w:sz="6" w:space="0" w:color="auto"/>
              <w:left w:val="single" w:sz="6" w:space="0" w:color="auto"/>
              <w:bottom w:val="single" w:sz="6" w:space="0" w:color="auto"/>
              <w:right w:val="single" w:sz="6" w:space="0" w:color="auto"/>
            </w:tcBorders>
            <w:vAlign w:val="center"/>
            <w:hideMark/>
          </w:tcPr>
          <w:p w:rsidR="00E052A9" w:rsidRPr="00E052A9" w:rsidRDefault="00E052A9" w:rsidP="00E052A9">
            <w:pPr>
              <w:widowControl/>
              <w:jc w:val="center"/>
              <w:rPr>
                <w:rFonts w:ascii="宋体" w:eastAsia="宋体" w:hAnsi="宋体" w:cs="宋体"/>
                <w:color w:val="323232"/>
                <w:kern w:val="0"/>
                <w:sz w:val="24"/>
                <w:szCs w:val="24"/>
              </w:rPr>
            </w:pPr>
            <w:r w:rsidRPr="00E052A9">
              <w:rPr>
                <w:rFonts w:ascii="仿宋" w:eastAsia="仿宋" w:hAnsi="仿宋" w:cs="宋体" w:hint="eastAsia"/>
                <w:color w:val="323232"/>
                <w:kern w:val="0"/>
                <w:sz w:val="24"/>
                <w:szCs w:val="24"/>
              </w:rPr>
              <w:t>15%</w:t>
            </w:r>
          </w:p>
        </w:tc>
        <w:tc>
          <w:tcPr>
            <w:tcW w:w="617" w:type="pct"/>
            <w:tcBorders>
              <w:top w:val="single" w:sz="6" w:space="0" w:color="auto"/>
              <w:left w:val="single" w:sz="6" w:space="0" w:color="auto"/>
              <w:bottom w:val="single" w:sz="6" w:space="0" w:color="auto"/>
            </w:tcBorders>
            <w:vAlign w:val="center"/>
            <w:hideMark/>
          </w:tcPr>
          <w:p w:rsidR="00E052A9" w:rsidRPr="00E052A9" w:rsidRDefault="00E052A9" w:rsidP="00E052A9">
            <w:pPr>
              <w:widowControl/>
              <w:jc w:val="left"/>
              <w:rPr>
                <w:rFonts w:ascii="宋体" w:eastAsia="宋体" w:hAnsi="宋体" w:cs="宋体"/>
                <w:color w:val="323232"/>
                <w:kern w:val="0"/>
                <w:sz w:val="24"/>
                <w:szCs w:val="24"/>
              </w:rPr>
            </w:pPr>
          </w:p>
        </w:tc>
      </w:tr>
      <w:tr w:rsidR="00E052A9" w:rsidRPr="00E052A9" w:rsidTr="00255587">
        <w:trPr>
          <w:trHeight w:val="732"/>
        </w:trPr>
        <w:tc>
          <w:tcPr>
            <w:tcW w:w="728" w:type="pct"/>
            <w:vMerge/>
            <w:tcBorders>
              <w:top w:val="single" w:sz="6" w:space="0" w:color="auto"/>
              <w:bottom w:val="single" w:sz="6" w:space="0" w:color="auto"/>
              <w:right w:val="single" w:sz="6" w:space="0" w:color="auto"/>
            </w:tcBorders>
            <w:vAlign w:val="center"/>
            <w:hideMark/>
          </w:tcPr>
          <w:p w:rsidR="00E052A9" w:rsidRPr="00E052A9" w:rsidRDefault="00E052A9" w:rsidP="00E052A9">
            <w:pPr>
              <w:widowControl/>
              <w:jc w:val="left"/>
              <w:rPr>
                <w:rFonts w:ascii="宋体" w:eastAsia="宋体" w:hAnsi="宋体" w:cs="宋体"/>
                <w:color w:val="323232"/>
                <w:kern w:val="0"/>
                <w:sz w:val="24"/>
                <w:szCs w:val="24"/>
              </w:rPr>
            </w:pPr>
          </w:p>
        </w:tc>
        <w:tc>
          <w:tcPr>
            <w:tcW w:w="845" w:type="pct"/>
            <w:tcBorders>
              <w:top w:val="single" w:sz="6" w:space="0" w:color="auto"/>
              <w:left w:val="single" w:sz="6" w:space="0" w:color="auto"/>
              <w:bottom w:val="single" w:sz="6" w:space="0" w:color="auto"/>
              <w:right w:val="single" w:sz="6" w:space="0" w:color="auto"/>
            </w:tcBorders>
            <w:vAlign w:val="center"/>
            <w:hideMark/>
          </w:tcPr>
          <w:p w:rsidR="00E052A9" w:rsidRPr="00E052A9" w:rsidRDefault="00E052A9" w:rsidP="00E052A9">
            <w:pPr>
              <w:widowControl/>
              <w:jc w:val="center"/>
              <w:rPr>
                <w:rFonts w:ascii="宋体" w:eastAsia="宋体" w:hAnsi="宋体" w:cs="宋体"/>
                <w:color w:val="323232"/>
                <w:kern w:val="0"/>
                <w:sz w:val="24"/>
                <w:szCs w:val="24"/>
              </w:rPr>
            </w:pPr>
            <w:r w:rsidRPr="00E052A9">
              <w:rPr>
                <w:rFonts w:ascii="仿宋" w:eastAsia="仿宋" w:hAnsi="仿宋" w:cs="宋体" w:hint="eastAsia"/>
                <w:color w:val="323232"/>
                <w:kern w:val="0"/>
                <w:sz w:val="24"/>
                <w:szCs w:val="24"/>
              </w:rPr>
              <w:t>沟通表达</w:t>
            </w:r>
          </w:p>
        </w:tc>
        <w:tc>
          <w:tcPr>
            <w:tcW w:w="2032" w:type="pct"/>
            <w:tcBorders>
              <w:top w:val="single" w:sz="6" w:space="0" w:color="auto"/>
              <w:left w:val="single" w:sz="6" w:space="0" w:color="auto"/>
              <w:bottom w:val="single" w:sz="6" w:space="0" w:color="auto"/>
              <w:right w:val="single" w:sz="6" w:space="0" w:color="auto"/>
            </w:tcBorders>
            <w:vAlign w:val="center"/>
            <w:hideMark/>
          </w:tcPr>
          <w:p w:rsidR="00E052A9" w:rsidRPr="00E052A9" w:rsidRDefault="00E052A9" w:rsidP="00E052A9">
            <w:pPr>
              <w:widowControl/>
              <w:jc w:val="center"/>
              <w:rPr>
                <w:rFonts w:ascii="宋体" w:eastAsia="宋体" w:hAnsi="宋体" w:cs="宋体"/>
                <w:color w:val="323232"/>
                <w:kern w:val="0"/>
                <w:sz w:val="24"/>
                <w:szCs w:val="24"/>
              </w:rPr>
            </w:pPr>
            <w:r w:rsidRPr="00E052A9">
              <w:rPr>
                <w:rFonts w:ascii="仿宋" w:eastAsia="仿宋" w:hAnsi="仿宋" w:cs="宋体" w:hint="eastAsia"/>
                <w:color w:val="323232"/>
                <w:kern w:val="0"/>
                <w:sz w:val="24"/>
                <w:szCs w:val="24"/>
              </w:rPr>
              <w:t>材料组织能力</w:t>
            </w:r>
          </w:p>
          <w:p w:rsidR="00E052A9" w:rsidRPr="00E052A9" w:rsidRDefault="00E052A9" w:rsidP="00E052A9">
            <w:pPr>
              <w:widowControl/>
              <w:jc w:val="center"/>
              <w:rPr>
                <w:rFonts w:ascii="宋体" w:eastAsia="宋体" w:hAnsi="宋体" w:cs="宋体"/>
                <w:color w:val="323232"/>
                <w:kern w:val="0"/>
                <w:sz w:val="24"/>
                <w:szCs w:val="24"/>
              </w:rPr>
            </w:pPr>
            <w:r w:rsidRPr="00E052A9">
              <w:rPr>
                <w:rFonts w:ascii="仿宋" w:eastAsia="仿宋" w:hAnsi="仿宋" w:cs="宋体" w:hint="eastAsia"/>
                <w:color w:val="323232"/>
                <w:kern w:val="0"/>
                <w:sz w:val="24"/>
                <w:szCs w:val="24"/>
              </w:rPr>
              <w:t>良好沟通交流表达能力</w:t>
            </w:r>
          </w:p>
        </w:tc>
        <w:tc>
          <w:tcPr>
            <w:tcW w:w="777" w:type="pct"/>
            <w:tcBorders>
              <w:top w:val="single" w:sz="6" w:space="0" w:color="auto"/>
              <w:left w:val="single" w:sz="6" w:space="0" w:color="auto"/>
              <w:bottom w:val="single" w:sz="6" w:space="0" w:color="auto"/>
              <w:right w:val="single" w:sz="6" w:space="0" w:color="auto"/>
            </w:tcBorders>
            <w:vAlign w:val="center"/>
            <w:hideMark/>
          </w:tcPr>
          <w:p w:rsidR="00E052A9" w:rsidRPr="00E052A9" w:rsidRDefault="00E052A9" w:rsidP="00E052A9">
            <w:pPr>
              <w:widowControl/>
              <w:jc w:val="center"/>
              <w:rPr>
                <w:rFonts w:ascii="宋体" w:eastAsia="宋体" w:hAnsi="宋体" w:cs="宋体"/>
                <w:color w:val="323232"/>
                <w:kern w:val="0"/>
                <w:sz w:val="24"/>
                <w:szCs w:val="24"/>
              </w:rPr>
            </w:pPr>
            <w:r w:rsidRPr="00E052A9">
              <w:rPr>
                <w:rFonts w:ascii="仿宋" w:eastAsia="仿宋" w:hAnsi="仿宋" w:cs="宋体" w:hint="eastAsia"/>
                <w:color w:val="323232"/>
                <w:kern w:val="0"/>
                <w:sz w:val="24"/>
                <w:szCs w:val="24"/>
              </w:rPr>
              <w:t>15%</w:t>
            </w:r>
          </w:p>
        </w:tc>
        <w:tc>
          <w:tcPr>
            <w:tcW w:w="617" w:type="pct"/>
            <w:tcBorders>
              <w:top w:val="single" w:sz="6" w:space="0" w:color="auto"/>
              <w:left w:val="single" w:sz="6" w:space="0" w:color="auto"/>
              <w:bottom w:val="single" w:sz="6" w:space="0" w:color="auto"/>
            </w:tcBorders>
            <w:vAlign w:val="center"/>
            <w:hideMark/>
          </w:tcPr>
          <w:p w:rsidR="00E052A9" w:rsidRPr="00E052A9" w:rsidRDefault="00E052A9" w:rsidP="00E052A9">
            <w:pPr>
              <w:widowControl/>
              <w:jc w:val="left"/>
              <w:rPr>
                <w:rFonts w:ascii="宋体" w:eastAsia="宋体" w:hAnsi="宋体" w:cs="宋体"/>
                <w:color w:val="323232"/>
                <w:kern w:val="0"/>
                <w:sz w:val="24"/>
                <w:szCs w:val="24"/>
              </w:rPr>
            </w:pPr>
          </w:p>
        </w:tc>
      </w:tr>
      <w:tr w:rsidR="00E052A9" w:rsidRPr="00E052A9" w:rsidTr="00255587">
        <w:trPr>
          <w:trHeight w:val="960"/>
        </w:trPr>
        <w:tc>
          <w:tcPr>
            <w:tcW w:w="728" w:type="pct"/>
            <w:vMerge w:val="restart"/>
            <w:tcBorders>
              <w:top w:val="single" w:sz="6" w:space="0" w:color="auto"/>
              <w:bottom w:val="single" w:sz="6" w:space="0" w:color="auto"/>
              <w:right w:val="single" w:sz="6" w:space="0" w:color="auto"/>
            </w:tcBorders>
            <w:vAlign w:val="center"/>
            <w:hideMark/>
          </w:tcPr>
          <w:p w:rsidR="00E052A9" w:rsidRPr="00E052A9" w:rsidRDefault="00E052A9" w:rsidP="00E052A9">
            <w:pPr>
              <w:widowControl/>
              <w:ind w:right="181"/>
              <w:jc w:val="center"/>
              <w:rPr>
                <w:rFonts w:ascii="宋体" w:eastAsia="宋体" w:hAnsi="宋体" w:cs="宋体"/>
                <w:color w:val="323232"/>
                <w:kern w:val="0"/>
                <w:sz w:val="24"/>
                <w:szCs w:val="24"/>
              </w:rPr>
            </w:pPr>
            <w:r w:rsidRPr="00E052A9">
              <w:rPr>
                <w:rFonts w:ascii="仿宋" w:eastAsia="仿宋" w:hAnsi="仿宋" w:cs="宋体" w:hint="eastAsia"/>
                <w:color w:val="323232"/>
                <w:kern w:val="0"/>
                <w:sz w:val="24"/>
                <w:szCs w:val="24"/>
              </w:rPr>
              <w:t>实践</w:t>
            </w:r>
            <w:r w:rsidRPr="00E052A9">
              <w:rPr>
                <w:rFonts w:ascii="Calibri" w:eastAsia="仿宋" w:hAnsi="Calibri" w:cs="Calibri"/>
                <w:color w:val="323232"/>
                <w:kern w:val="0"/>
                <w:sz w:val="24"/>
                <w:szCs w:val="24"/>
              </w:rPr>
              <w:t> </w:t>
            </w:r>
            <w:r w:rsidRPr="00E052A9">
              <w:rPr>
                <w:rFonts w:ascii="仿宋" w:eastAsia="仿宋" w:hAnsi="仿宋" w:cs="宋体" w:hint="eastAsia"/>
                <w:color w:val="323232"/>
                <w:kern w:val="0"/>
                <w:sz w:val="24"/>
                <w:szCs w:val="24"/>
              </w:rPr>
              <w:t>成果</w:t>
            </w:r>
            <w:r w:rsidRPr="00E052A9">
              <w:rPr>
                <w:rFonts w:ascii="Calibri" w:eastAsia="仿宋" w:hAnsi="Calibri" w:cs="Calibri"/>
                <w:color w:val="323232"/>
                <w:kern w:val="0"/>
                <w:sz w:val="24"/>
                <w:szCs w:val="24"/>
              </w:rPr>
              <w:t> </w:t>
            </w:r>
            <w:r w:rsidRPr="00E052A9">
              <w:rPr>
                <w:rFonts w:ascii="仿宋" w:eastAsia="仿宋" w:hAnsi="仿宋" w:cs="宋体" w:hint="eastAsia"/>
                <w:color w:val="323232"/>
                <w:kern w:val="0"/>
                <w:sz w:val="24"/>
                <w:szCs w:val="24"/>
              </w:rPr>
              <w:t>(50</w:t>
            </w:r>
            <w:r w:rsidRPr="00E052A9">
              <w:rPr>
                <w:rFonts w:ascii="Calibri" w:eastAsia="仿宋" w:hAnsi="Calibri" w:cs="Calibri"/>
                <w:color w:val="323232"/>
                <w:spacing w:val="-8"/>
                <w:kern w:val="0"/>
                <w:sz w:val="24"/>
                <w:szCs w:val="24"/>
              </w:rPr>
              <w:t> </w:t>
            </w:r>
            <w:r w:rsidRPr="00E052A9">
              <w:rPr>
                <w:rFonts w:ascii="仿宋" w:eastAsia="仿宋" w:hAnsi="仿宋" w:cs="宋体" w:hint="eastAsia"/>
                <w:color w:val="323232"/>
                <w:kern w:val="0"/>
                <w:sz w:val="24"/>
                <w:szCs w:val="24"/>
              </w:rPr>
              <w:t>分)</w:t>
            </w:r>
          </w:p>
        </w:tc>
        <w:tc>
          <w:tcPr>
            <w:tcW w:w="845" w:type="pct"/>
            <w:tcBorders>
              <w:top w:val="single" w:sz="6" w:space="0" w:color="auto"/>
              <w:left w:val="single" w:sz="6" w:space="0" w:color="auto"/>
              <w:bottom w:val="single" w:sz="6" w:space="0" w:color="auto"/>
              <w:right w:val="single" w:sz="6" w:space="0" w:color="auto"/>
            </w:tcBorders>
            <w:vAlign w:val="center"/>
            <w:hideMark/>
          </w:tcPr>
          <w:p w:rsidR="00E052A9" w:rsidRPr="00E052A9" w:rsidRDefault="00E052A9" w:rsidP="00E052A9">
            <w:pPr>
              <w:widowControl/>
              <w:jc w:val="center"/>
              <w:rPr>
                <w:rFonts w:ascii="宋体" w:eastAsia="宋体" w:hAnsi="宋体" w:cs="宋体"/>
                <w:color w:val="323232"/>
                <w:kern w:val="0"/>
                <w:sz w:val="24"/>
                <w:szCs w:val="24"/>
              </w:rPr>
            </w:pPr>
            <w:r w:rsidRPr="00E052A9">
              <w:rPr>
                <w:rFonts w:ascii="仿宋" w:eastAsia="仿宋" w:hAnsi="仿宋" w:cs="宋体" w:hint="eastAsia"/>
                <w:color w:val="323232"/>
                <w:kern w:val="0"/>
                <w:sz w:val="24"/>
                <w:szCs w:val="24"/>
              </w:rPr>
              <w:t>实践记录</w:t>
            </w:r>
          </w:p>
        </w:tc>
        <w:tc>
          <w:tcPr>
            <w:tcW w:w="2032" w:type="pct"/>
            <w:tcBorders>
              <w:top w:val="single" w:sz="6" w:space="0" w:color="auto"/>
              <w:left w:val="single" w:sz="6" w:space="0" w:color="auto"/>
              <w:bottom w:val="single" w:sz="6" w:space="0" w:color="auto"/>
              <w:right w:val="single" w:sz="6" w:space="0" w:color="auto"/>
            </w:tcBorders>
            <w:vAlign w:val="center"/>
            <w:hideMark/>
          </w:tcPr>
          <w:p w:rsidR="00E052A9" w:rsidRPr="00E052A9" w:rsidRDefault="00E052A9" w:rsidP="00E052A9">
            <w:pPr>
              <w:widowControl/>
              <w:spacing w:line="260" w:lineRule="atLeast"/>
              <w:jc w:val="center"/>
              <w:rPr>
                <w:rFonts w:ascii="宋体" w:eastAsia="宋体" w:hAnsi="宋体" w:cs="宋体"/>
                <w:color w:val="323232"/>
                <w:kern w:val="0"/>
                <w:sz w:val="24"/>
                <w:szCs w:val="24"/>
              </w:rPr>
            </w:pPr>
            <w:r w:rsidRPr="00E052A9">
              <w:rPr>
                <w:rFonts w:ascii="仿宋" w:eastAsia="仿宋" w:hAnsi="仿宋" w:cs="宋体" w:hint="eastAsia"/>
                <w:color w:val="323232"/>
                <w:kern w:val="0"/>
                <w:sz w:val="24"/>
                <w:szCs w:val="24"/>
              </w:rPr>
              <w:t>具备收集资料、积累经验的学习习惯；</w:t>
            </w:r>
          </w:p>
          <w:p w:rsidR="00E052A9" w:rsidRPr="00E052A9" w:rsidRDefault="00E052A9" w:rsidP="00E052A9">
            <w:pPr>
              <w:widowControl/>
              <w:spacing w:line="284" w:lineRule="atLeast"/>
              <w:ind w:right="100"/>
              <w:jc w:val="center"/>
              <w:rPr>
                <w:rFonts w:ascii="宋体" w:eastAsia="宋体" w:hAnsi="宋体" w:cs="宋体"/>
                <w:color w:val="323232"/>
                <w:kern w:val="0"/>
                <w:sz w:val="24"/>
                <w:szCs w:val="24"/>
              </w:rPr>
            </w:pPr>
            <w:r w:rsidRPr="00E052A9">
              <w:rPr>
                <w:rFonts w:ascii="仿宋" w:eastAsia="仿宋" w:hAnsi="仿宋" w:cs="宋体" w:hint="eastAsia"/>
                <w:color w:val="323232"/>
                <w:kern w:val="0"/>
                <w:sz w:val="24"/>
                <w:szCs w:val="24"/>
              </w:rPr>
              <w:t>月、季工作汇报表、实践中期检查表完整、内容丰富；</w:t>
            </w:r>
          </w:p>
        </w:tc>
        <w:tc>
          <w:tcPr>
            <w:tcW w:w="777" w:type="pct"/>
            <w:tcBorders>
              <w:top w:val="single" w:sz="6" w:space="0" w:color="auto"/>
              <w:left w:val="single" w:sz="6" w:space="0" w:color="auto"/>
              <w:bottom w:val="single" w:sz="6" w:space="0" w:color="auto"/>
              <w:right w:val="single" w:sz="6" w:space="0" w:color="auto"/>
            </w:tcBorders>
            <w:vAlign w:val="center"/>
            <w:hideMark/>
          </w:tcPr>
          <w:p w:rsidR="00E052A9" w:rsidRPr="00E052A9" w:rsidRDefault="00E052A9" w:rsidP="00E052A9">
            <w:pPr>
              <w:widowControl/>
              <w:jc w:val="center"/>
              <w:rPr>
                <w:rFonts w:ascii="宋体" w:eastAsia="宋体" w:hAnsi="宋体" w:cs="宋体"/>
                <w:color w:val="323232"/>
                <w:kern w:val="0"/>
                <w:sz w:val="24"/>
                <w:szCs w:val="24"/>
              </w:rPr>
            </w:pPr>
            <w:r w:rsidRPr="00E052A9">
              <w:rPr>
                <w:rFonts w:ascii="仿宋" w:eastAsia="仿宋" w:hAnsi="仿宋" w:cs="宋体" w:hint="eastAsia"/>
                <w:color w:val="323232"/>
                <w:kern w:val="0"/>
                <w:sz w:val="24"/>
                <w:szCs w:val="24"/>
              </w:rPr>
              <w:t>20%</w:t>
            </w:r>
          </w:p>
        </w:tc>
        <w:tc>
          <w:tcPr>
            <w:tcW w:w="617" w:type="pct"/>
            <w:tcBorders>
              <w:top w:val="single" w:sz="6" w:space="0" w:color="auto"/>
              <w:left w:val="single" w:sz="6" w:space="0" w:color="auto"/>
              <w:bottom w:val="single" w:sz="6" w:space="0" w:color="auto"/>
            </w:tcBorders>
            <w:vAlign w:val="center"/>
            <w:hideMark/>
          </w:tcPr>
          <w:p w:rsidR="00E052A9" w:rsidRPr="00E052A9" w:rsidRDefault="00E052A9" w:rsidP="00E052A9">
            <w:pPr>
              <w:widowControl/>
              <w:jc w:val="left"/>
              <w:rPr>
                <w:rFonts w:ascii="宋体" w:eastAsia="宋体" w:hAnsi="宋体" w:cs="宋体"/>
                <w:color w:val="323232"/>
                <w:kern w:val="0"/>
                <w:sz w:val="24"/>
                <w:szCs w:val="24"/>
              </w:rPr>
            </w:pPr>
          </w:p>
        </w:tc>
      </w:tr>
      <w:tr w:rsidR="00E052A9" w:rsidRPr="00E052A9" w:rsidTr="00255587">
        <w:trPr>
          <w:trHeight w:val="1413"/>
        </w:trPr>
        <w:tc>
          <w:tcPr>
            <w:tcW w:w="728" w:type="pct"/>
            <w:vMerge/>
            <w:tcBorders>
              <w:top w:val="single" w:sz="6" w:space="0" w:color="auto"/>
              <w:bottom w:val="single" w:sz="6" w:space="0" w:color="auto"/>
              <w:right w:val="single" w:sz="6" w:space="0" w:color="auto"/>
            </w:tcBorders>
            <w:vAlign w:val="center"/>
            <w:hideMark/>
          </w:tcPr>
          <w:p w:rsidR="00E052A9" w:rsidRPr="00E052A9" w:rsidRDefault="00E052A9" w:rsidP="00E052A9">
            <w:pPr>
              <w:widowControl/>
              <w:jc w:val="left"/>
              <w:rPr>
                <w:rFonts w:ascii="宋体" w:eastAsia="宋体" w:hAnsi="宋体" w:cs="宋体"/>
                <w:color w:val="323232"/>
                <w:kern w:val="0"/>
                <w:sz w:val="24"/>
                <w:szCs w:val="24"/>
              </w:rPr>
            </w:pPr>
          </w:p>
        </w:tc>
        <w:tc>
          <w:tcPr>
            <w:tcW w:w="845" w:type="pct"/>
            <w:tcBorders>
              <w:top w:val="single" w:sz="6" w:space="0" w:color="auto"/>
              <w:left w:val="single" w:sz="6" w:space="0" w:color="auto"/>
              <w:bottom w:val="single" w:sz="6" w:space="0" w:color="auto"/>
              <w:right w:val="single" w:sz="6" w:space="0" w:color="auto"/>
            </w:tcBorders>
            <w:vAlign w:val="center"/>
            <w:hideMark/>
          </w:tcPr>
          <w:p w:rsidR="00E052A9" w:rsidRPr="00E052A9" w:rsidRDefault="00E052A9" w:rsidP="00E052A9">
            <w:pPr>
              <w:widowControl/>
              <w:jc w:val="center"/>
              <w:rPr>
                <w:rFonts w:ascii="宋体" w:eastAsia="宋体" w:hAnsi="宋体" w:cs="宋体"/>
                <w:color w:val="323232"/>
                <w:kern w:val="0"/>
                <w:sz w:val="24"/>
                <w:szCs w:val="24"/>
              </w:rPr>
            </w:pPr>
            <w:r w:rsidRPr="00E052A9">
              <w:rPr>
                <w:rFonts w:ascii="仿宋" w:eastAsia="仿宋" w:hAnsi="仿宋" w:cs="宋体" w:hint="eastAsia"/>
                <w:color w:val="323232"/>
                <w:kern w:val="0"/>
                <w:sz w:val="24"/>
                <w:szCs w:val="24"/>
              </w:rPr>
              <w:t>实践报告</w:t>
            </w:r>
          </w:p>
        </w:tc>
        <w:tc>
          <w:tcPr>
            <w:tcW w:w="2032" w:type="pct"/>
            <w:tcBorders>
              <w:top w:val="single" w:sz="6" w:space="0" w:color="auto"/>
              <w:left w:val="single" w:sz="6" w:space="0" w:color="auto"/>
              <w:bottom w:val="single" w:sz="6" w:space="0" w:color="auto"/>
              <w:right w:val="single" w:sz="6" w:space="0" w:color="auto"/>
            </w:tcBorders>
            <w:vAlign w:val="center"/>
            <w:hideMark/>
          </w:tcPr>
          <w:p w:rsidR="00E052A9" w:rsidRPr="00E052A9" w:rsidRDefault="00E052A9" w:rsidP="00E052A9">
            <w:pPr>
              <w:widowControl/>
              <w:spacing w:line="259" w:lineRule="atLeast"/>
              <w:jc w:val="center"/>
              <w:rPr>
                <w:rFonts w:ascii="宋体" w:eastAsia="宋体" w:hAnsi="宋体" w:cs="宋体"/>
                <w:color w:val="323232"/>
                <w:kern w:val="0"/>
                <w:sz w:val="24"/>
                <w:szCs w:val="24"/>
              </w:rPr>
            </w:pPr>
            <w:r w:rsidRPr="00E052A9">
              <w:rPr>
                <w:rFonts w:ascii="仿宋" w:eastAsia="仿宋" w:hAnsi="仿宋" w:cs="宋体" w:hint="eastAsia"/>
                <w:color w:val="323232"/>
                <w:kern w:val="0"/>
                <w:sz w:val="24"/>
                <w:szCs w:val="24"/>
              </w:rPr>
              <w:t>包括专业实践计划完成情况、实践内容与成果、实践收获；</w:t>
            </w:r>
          </w:p>
          <w:p w:rsidR="00E052A9" w:rsidRPr="00E052A9" w:rsidRDefault="00E052A9" w:rsidP="00E052A9">
            <w:pPr>
              <w:widowControl/>
              <w:spacing w:line="284" w:lineRule="atLeast"/>
              <w:ind w:right="100"/>
              <w:jc w:val="center"/>
              <w:rPr>
                <w:rFonts w:ascii="宋体" w:eastAsia="宋体" w:hAnsi="宋体" w:cs="宋体"/>
                <w:color w:val="323232"/>
                <w:kern w:val="0"/>
                <w:sz w:val="24"/>
                <w:szCs w:val="24"/>
              </w:rPr>
            </w:pPr>
            <w:r w:rsidRPr="00E052A9">
              <w:rPr>
                <w:rFonts w:ascii="仿宋" w:eastAsia="仿宋" w:hAnsi="仿宋" w:cs="宋体" w:hint="eastAsia"/>
                <w:color w:val="323232"/>
                <w:kern w:val="0"/>
                <w:sz w:val="24"/>
                <w:szCs w:val="24"/>
              </w:rPr>
              <w:t>格式规范、内容丰富、资料完整、数据详实，不少于 5000</w:t>
            </w:r>
            <w:r w:rsidRPr="00E052A9">
              <w:rPr>
                <w:rFonts w:ascii="Calibri" w:eastAsia="仿宋" w:hAnsi="Calibri" w:cs="Calibri"/>
                <w:color w:val="323232"/>
                <w:spacing w:val="-14"/>
                <w:kern w:val="0"/>
                <w:sz w:val="24"/>
                <w:szCs w:val="24"/>
              </w:rPr>
              <w:t> </w:t>
            </w:r>
            <w:r w:rsidRPr="00E052A9">
              <w:rPr>
                <w:rFonts w:ascii="仿宋" w:eastAsia="仿宋" w:hAnsi="仿宋" w:cs="宋体" w:hint="eastAsia"/>
                <w:color w:val="323232"/>
                <w:kern w:val="0"/>
                <w:sz w:val="24"/>
                <w:szCs w:val="24"/>
              </w:rPr>
              <w:t>字；</w:t>
            </w:r>
          </w:p>
        </w:tc>
        <w:tc>
          <w:tcPr>
            <w:tcW w:w="777" w:type="pct"/>
            <w:tcBorders>
              <w:top w:val="single" w:sz="6" w:space="0" w:color="auto"/>
              <w:left w:val="single" w:sz="6" w:space="0" w:color="auto"/>
              <w:bottom w:val="single" w:sz="6" w:space="0" w:color="auto"/>
              <w:right w:val="single" w:sz="6" w:space="0" w:color="auto"/>
            </w:tcBorders>
            <w:vAlign w:val="center"/>
            <w:hideMark/>
          </w:tcPr>
          <w:p w:rsidR="00E052A9" w:rsidRPr="00E052A9" w:rsidRDefault="00E052A9" w:rsidP="00E052A9">
            <w:pPr>
              <w:widowControl/>
              <w:jc w:val="center"/>
              <w:rPr>
                <w:rFonts w:ascii="宋体" w:eastAsia="宋体" w:hAnsi="宋体" w:cs="宋体"/>
                <w:color w:val="323232"/>
                <w:kern w:val="0"/>
                <w:sz w:val="24"/>
                <w:szCs w:val="24"/>
              </w:rPr>
            </w:pPr>
            <w:r w:rsidRPr="00E052A9">
              <w:rPr>
                <w:rFonts w:ascii="仿宋" w:eastAsia="仿宋" w:hAnsi="仿宋" w:cs="宋体" w:hint="eastAsia"/>
                <w:color w:val="323232"/>
                <w:kern w:val="0"/>
                <w:sz w:val="24"/>
                <w:szCs w:val="24"/>
              </w:rPr>
              <w:t>50%</w:t>
            </w:r>
          </w:p>
        </w:tc>
        <w:tc>
          <w:tcPr>
            <w:tcW w:w="617" w:type="pct"/>
            <w:tcBorders>
              <w:top w:val="single" w:sz="6" w:space="0" w:color="auto"/>
              <w:left w:val="single" w:sz="6" w:space="0" w:color="auto"/>
              <w:bottom w:val="single" w:sz="6" w:space="0" w:color="auto"/>
            </w:tcBorders>
            <w:vAlign w:val="center"/>
            <w:hideMark/>
          </w:tcPr>
          <w:p w:rsidR="00E052A9" w:rsidRPr="00E052A9" w:rsidRDefault="00E052A9" w:rsidP="00E052A9">
            <w:pPr>
              <w:widowControl/>
              <w:jc w:val="left"/>
              <w:rPr>
                <w:rFonts w:ascii="宋体" w:eastAsia="宋体" w:hAnsi="宋体" w:cs="宋体"/>
                <w:color w:val="323232"/>
                <w:kern w:val="0"/>
                <w:sz w:val="24"/>
                <w:szCs w:val="24"/>
              </w:rPr>
            </w:pPr>
          </w:p>
        </w:tc>
      </w:tr>
      <w:tr w:rsidR="00E052A9" w:rsidRPr="00E052A9" w:rsidTr="00255587">
        <w:trPr>
          <w:trHeight w:val="739"/>
        </w:trPr>
        <w:tc>
          <w:tcPr>
            <w:tcW w:w="728" w:type="pct"/>
            <w:vMerge/>
            <w:tcBorders>
              <w:top w:val="single" w:sz="6" w:space="0" w:color="auto"/>
              <w:bottom w:val="single" w:sz="6" w:space="0" w:color="auto"/>
              <w:right w:val="single" w:sz="6" w:space="0" w:color="auto"/>
            </w:tcBorders>
            <w:vAlign w:val="center"/>
            <w:hideMark/>
          </w:tcPr>
          <w:p w:rsidR="00E052A9" w:rsidRPr="00E052A9" w:rsidRDefault="00E052A9" w:rsidP="00E052A9">
            <w:pPr>
              <w:widowControl/>
              <w:jc w:val="left"/>
              <w:rPr>
                <w:rFonts w:ascii="宋体" w:eastAsia="宋体" w:hAnsi="宋体" w:cs="宋体"/>
                <w:color w:val="323232"/>
                <w:kern w:val="0"/>
                <w:sz w:val="24"/>
                <w:szCs w:val="24"/>
              </w:rPr>
            </w:pPr>
          </w:p>
        </w:tc>
        <w:tc>
          <w:tcPr>
            <w:tcW w:w="845" w:type="pct"/>
            <w:tcBorders>
              <w:top w:val="single" w:sz="6" w:space="0" w:color="auto"/>
              <w:left w:val="single" w:sz="6" w:space="0" w:color="auto"/>
              <w:bottom w:val="single" w:sz="6" w:space="0" w:color="auto"/>
              <w:right w:val="single" w:sz="6" w:space="0" w:color="auto"/>
            </w:tcBorders>
            <w:vAlign w:val="center"/>
            <w:hideMark/>
          </w:tcPr>
          <w:p w:rsidR="00E052A9" w:rsidRPr="00E052A9" w:rsidRDefault="00E052A9" w:rsidP="00E052A9">
            <w:pPr>
              <w:widowControl/>
              <w:jc w:val="center"/>
              <w:rPr>
                <w:rFonts w:ascii="宋体" w:eastAsia="宋体" w:hAnsi="宋体" w:cs="宋体"/>
                <w:color w:val="323232"/>
                <w:kern w:val="0"/>
                <w:sz w:val="24"/>
                <w:szCs w:val="24"/>
              </w:rPr>
            </w:pPr>
            <w:r w:rsidRPr="00E052A9">
              <w:rPr>
                <w:rFonts w:ascii="仿宋" w:eastAsia="仿宋" w:hAnsi="仿宋" w:cs="宋体" w:hint="eastAsia"/>
                <w:color w:val="323232"/>
                <w:kern w:val="0"/>
                <w:sz w:val="24"/>
                <w:szCs w:val="24"/>
              </w:rPr>
              <w:t>答辩表现</w:t>
            </w:r>
          </w:p>
        </w:tc>
        <w:tc>
          <w:tcPr>
            <w:tcW w:w="2032" w:type="pct"/>
            <w:tcBorders>
              <w:top w:val="single" w:sz="6" w:space="0" w:color="auto"/>
              <w:left w:val="single" w:sz="6" w:space="0" w:color="auto"/>
              <w:bottom w:val="single" w:sz="6" w:space="0" w:color="auto"/>
              <w:right w:val="single" w:sz="6" w:space="0" w:color="auto"/>
            </w:tcBorders>
            <w:vAlign w:val="center"/>
            <w:hideMark/>
          </w:tcPr>
          <w:p w:rsidR="00E052A9" w:rsidRPr="00E052A9" w:rsidRDefault="00E052A9" w:rsidP="00E052A9">
            <w:pPr>
              <w:widowControl/>
              <w:spacing w:line="284" w:lineRule="atLeast"/>
              <w:ind w:right="100"/>
              <w:jc w:val="center"/>
              <w:rPr>
                <w:rFonts w:ascii="宋体" w:eastAsia="宋体" w:hAnsi="宋体" w:cs="宋体"/>
                <w:color w:val="323232"/>
                <w:kern w:val="0"/>
                <w:sz w:val="24"/>
                <w:szCs w:val="24"/>
              </w:rPr>
            </w:pPr>
            <w:r w:rsidRPr="00E052A9">
              <w:rPr>
                <w:rFonts w:ascii="仿宋" w:eastAsia="仿宋" w:hAnsi="仿宋" w:cs="宋体" w:hint="eastAsia"/>
                <w:color w:val="323232"/>
                <w:kern w:val="0"/>
                <w:sz w:val="24"/>
                <w:szCs w:val="24"/>
              </w:rPr>
              <w:t>专业知识掌握扎实、实践能力提升明显、陈述内容清楚、回答问题正确；</w:t>
            </w:r>
          </w:p>
        </w:tc>
        <w:tc>
          <w:tcPr>
            <w:tcW w:w="777" w:type="pct"/>
            <w:tcBorders>
              <w:top w:val="single" w:sz="6" w:space="0" w:color="auto"/>
              <w:left w:val="single" w:sz="6" w:space="0" w:color="auto"/>
              <w:bottom w:val="single" w:sz="6" w:space="0" w:color="auto"/>
              <w:right w:val="single" w:sz="6" w:space="0" w:color="auto"/>
            </w:tcBorders>
            <w:vAlign w:val="center"/>
            <w:hideMark/>
          </w:tcPr>
          <w:p w:rsidR="00E052A9" w:rsidRPr="00E052A9" w:rsidRDefault="00E052A9" w:rsidP="00E052A9">
            <w:pPr>
              <w:widowControl/>
              <w:jc w:val="center"/>
              <w:rPr>
                <w:rFonts w:ascii="宋体" w:eastAsia="宋体" w:hAnsi="宋体" w:cs="宋体"/>
                <w:color w:val="323232"/>
                <w:kern w:val="0"/>
                <w:sz w:val="24"/>
                <w:szCs w:val="24"/>
              </w:rPr>
            </w:pPr>
            <w:r w:rsidRPr="00E052A9">
              <w:rPr>
                <w:rFonts w:ascii="仿宋" w:eastAsia="仿宋" w:hAnsi="仿宋" w:cs="宋体" w:hint="eastAsia"/>
                <w:color w:val="323232"/>
                <w:kern w:val="0"/>
                <w:sz w:val="24"/>
                <w:szCs w:val="24"/>
              </w:rPr>
              <w:t>20%</w:t>
            </w:r>
          </w:p>
        </w:tc>
        <w:tc>
          <w:tcPr>
            <w:tcW w:w="617" w:type="pct"/>
            <w:tcBorders>
              <w:top w:val="single" w:sz="6" w:space="0" w:color="auto"/>
              <w:left w:val="single" w:sz="6" w:space="0" w:color="auto"/>
              <w:bottom w:val="single" w:sz="6" w:space="0" w:color="auto"/>
            </w:tcBorders>
            <w:vAlign w:val="center"/>
            <w:hideMark/>
          </w:tcPr>
          <w:p w:rsidR="00E052A9" w:rsidRPr="00E052A9" w:rsidRDefault="00E052A9" w:rsidP="00E052A9">
            <w:pPr>
              <w:widowControl/>
              <w:jc w:val="left"/>
              <w:rPr>
                <w:rFonts w:ascii="宋体" w:eastAsia="宋体" w:hAnsi="宋体" w:cs="宋体"/>
                <w:color w:val="323232"/>
                <w:kern w:val="0"/>
                <w:sz w:val="24"/>
                <w:szCs w:val="24"/>
              </w:rPr>
            </w:pPr>
          </w:p>
        </w:tc>
      </w:tr>
      <w:tr w:rsidR="00E052A9" w:rsidRPr="00E052A9" w:rsidTr="00255587">
        <w:trPr>
          <w:trHeight w:val="1089"/>
        </w:trPr>
        <w:tc>
          <w:tcPr>
            <w:tcW w:w="728" w:type="pct"/>
            <w:vMerge/>
            <w:tcBorders>
              <w:top w:val="single" w:sz="6" w:space="0" w:color="auto"/>
              <w:bottom w:val="single" w:sz="6" w:space="0" w:color="auto"/>
              <w:right w:val="single" w:sz="6" w:space="0" w:color="auto"/>
            </w:tcBorders>
            <w:vAlign w:val="center"/>
            <w:hideMark/>
          </w:tcPr>
          <w:p w:rsidR="00E052A9" w:rsidRPr="00E052A9" w:rsidRDefault="00E052A9" w:rsidP="00E052A9">
            <w:pPr>
              <w:widowControl/>
              <w:jc w:val="left"/>
              <w:rPr>
                <w:rFonts w:ascii="宋体" w:eastAsia="宋体" w:hAnsi="宋体" w:cs="宋体"/>
                <w:color w:val="323232"/>
                <w:kern w:val="0"/>
                <w:sz w:val="24"/>
                <w:szCs w:val="24"/>
              </w:rPr>
            </w:pPr>
          </w:p>
        </w:tc>
        <w:tc>
          <w:tcPr>
            <w:tcW w:w="845" w:type="pct"/>
            <w:tcBorders>
              <w:top w:val="single" w:sz="6" w:space="0" w:color="auto"/>
              <w:left w:val="single" w:sz="6" w:space="0" w:color="auto"/>
              <w:bottom w:val="single" w:sz="6" w:space="0" w:color="auto"/>
              <w:right w:val="single" w:sz="6" w:space="0" w:color="auto"/>
            </w:tcBorders>
            <w:vAlign w:val="center"/>
            <w:hideMark/>
          </w:tcPr>
          <w:p w:rsidR="00E052A9" w:rsidRPr="00E052A9" w:rsidRDefault="00E052A9" w:rsidP="00E052A9">
            <w:pPr>
              <w:widowControl/>
              <w:spacing w:line="251" w:lineRule="atLeast"/>
              <w:jc w:val="center"/>
              <w:rPr>
                <w:rFonts w:ascii="宋体" w:eastAsia="宋体" w:hAnsi="宋体" w:cs="宋体"/>
                <w:color w:val="323232"/>
                <w:kern w:val="0"/>
                <w:sz w:val="24"/>
                <w:szCs w:val="24"/>
              </w:rPr>
            </w:pPr>
            <w:r w:rsidRPr="00E052A9">
              <w:rPr>
                <w:rFonts w:ascii="仿宋" w:eastAsia="仿宋" w:hAnsi="仿宋" w:cs="宋体" w:hint="eastAsia"/>
                <w:color w:val="323232"/>
                <w:spacing w:val="-4"/>
                <w:kern w:val="0"/>
                <w:sz w:val="24"/>
                <w:szCs w:val="24"/>
              </w:rPr>
              <w:t>论文、专利</w:t>
            </w:r>
            <w:r w:rsidRPr="00E052A9">
              <w:rPr>
                <w:rFonts w:ascii="仿宋" w:eastAsia="仿宋" w:hAnsi="仿宋" w:cs="宋体" w:hint="eastAsia"/>
                <w:color w:val="323232"/>
                <w:kern w:val="0"/>
                <w:sz w:val="24"/>
                <w:szCs w:val="24"/>
              </w:rPr>
              <w:t>或</w:t>
            </w:r>
            <w:r w:rsidRPr="00E052A9">
              <w:rPr>
                <w:rFonts w:ascii="Calibri" w:eastAsia="仿宋" w:hAnsi="Calibri" w:cs="Calibri"/>
                <w:color w:val="323232"/>
                <w:kern w:val="0"/>
                <w:sz w:val="24"/>
                <w:szCs w:val="24"/>
              </w:rPr>
              <w:t> </w:t>
            </w:r>
            <w:r w:rsidRPr="00E052A9">
              <w:rPr>
                <w:rFonts w:ascii="仿宋" w:eastAsia="仿宋" w:hAnsi="仿宋" w:cs="宋体" w:hint="eastAsia"/>
                <w:color w:val="323232"/>
                <w:spacing w:val="7"/>
                <w:kern w:val="0"/>
                <w:sz w:val="24"/>
                <w:szCs w:val="24"/>
              </w:rPr>
              <w:t>科</w:t>
            </w:r>
            <w:r w:rsidRPr="00E052A9">
              <w:rPr>
                <w:rFonts w:ascii="Calibri" w:eastAsia="仿宋" w:hAnsi="Calibri" w:cs="Calibri"/>
                <w:color w:val="323232"/>
                <w:spacing w:val="7"/>
                <w:kern w:val="0"/>
                <w:sz w:val="24"/>
                <w:szCs w:val="24"/>
              </w:rPr>
              <w:t> </w:t>
            </w:r>
            <w:r w:rsidRPr="00E052A9">
              <w:rPr>
                <w:rFonts w:ascii="仿宋" w:eastAsia="仿宋" w:hAnsi="仿宋" w:cs="宋体" w:hint="eastAsia"/>
                <w:color w:val="323232"/>
                <w:kern w:val="0"/>
                <w:sz w:val="24"/>
                <w:szCs w:val="24"/>
              </w:rPr>
              <w:t>研</w:t>
            </w:r>
            <w:r w:rsidRPr="00E052A9">
              <w:rPr>
                <w:rFonts w:ascii="Calibri" w:eastAsia="仿宋" w:hAnsi="Calibri" w:cs="Calibri"/>
                <w:color w:val="323232"/>
                <w:spacing w:val="6"/>
                <w:kern w:val="0"/>
                <w:sz w:val="24"/>
                <w:szCs w:val="24"/>
              </w:rPr>
              <w:t> </w:t>
            </w:r>
            <w:r w:rsidRPr="00E052A9">
              <w:rPr>
                <w:rFonts w:ascii="仿宋" w:eastAsia="仿宋" w:hAnsi="仿宋" w:cs="宋体" w:hint="eastAsia"/>
                <w:color w:val="323232"/>
                <w:kern w:val="0"/>
                <w:sz w:val="24"/>
                <w:szCs w:val="24"/>
              </w:rPr>
              <w:t>报</w:t>
            </w:r>
            <w:r w:rsidRPr="00E052A9">
              <w:rPr>
                <w:rFonts w:ascii="Calibri" w:eastAsia="仿宋" w:hAnsi="Calibri" w:cs="Calibri"/>
                <w:color w:val="323232"/>
                <w:kern w:val="0"/>
                <w:sz w:val="24"/>
                <w:szCs w:val="24"/>
              </w:rPr>
              <w:t> </w:t>
            </w:r>
            <w:r w:rsidRPr="00E052A9">
              <w:rPr>
                <w:rFonts w:ascii="仿宋" w:eastAsia="仿宋" w:hAnsi="仿宋" w:cs="宋体" w:hint="eastAsia"/>
                <w:color w:val="323232"/>
                <w:kern w:val="0"/>
                <w:sz w:val="24"/>
                <w:szCs w:val="24"/>
              </w:rPr>
              <w:t>告</w:t>
            </w:r>
          </w:p>
        </w:tc>
        <w:tc>
          <w:tcPr>
            <w:tcW w:w="2032" w:type="pct"/>
            <w:tcBorders>
              <w:top w:val="single" w:sz="6" w:space="0" w:color="auto"/>
              <w:left w:val="single" w:sz="6" w:space="0" w:color="auto"/>
              <w:bottom w:val="single" w:sz="6" w:space="0" w:color="auto"/>
              <w:right w:val="single" w:sz="6" w:space="0" w:color="auto"/>
            </w:tcBorders>
            <w:vAlign w:val="center"/>
            <w:hideMark/>
          </w:tcPr>
          <w:p w:rsidR="00E052A9" w:rsidRPr="00E052A9" w:rsidRDefault="00E052A9" w:rsidP="00E052A9">
            <w:pPr>
              <w:widowControl/>
              <w:spacing w:line="284" w:lineRule="atLeast"/>
              <w:ind w:right="101"/>
              <w:jc w:val="center"/>
              <w:rPr>
                <w:rFonts w:ascii="宋体" w:eastAsia="宋体" w:hAnsi="宋体" w:cs="宋体"/>
                <w:color w:val="323232"/>
                <w:kern w:val="0"/>
                <w:sz w:val="24"/>
                <w:szCs w:val="24"/>
              </w:rPr>
            </w:pPr>
            <w:r w:rsidRPr="00E052A9">
              <w:rPr>
                <w:rFonts w:ascii="仿宋" w:eastAsia="仿宋" w:hAnsi="仿宋" w:cs="宋体" w:hint="eastAsia"/>
                <w:color w:val="323232"/>
                <w:kern w:val="0"/>
                <w:sz w:val="24"/>
                <w:szCs w:val="24"/>
              </w:rPr>
              <w:t>发表与专业实践工作内容相关的学术论文，或者撰写与专业实践工作内容相关的科研报告。</w:t>
            </w:r>
          </w:p>
        </w:tc>
        <w:tc>
          <w:tcPr>
            <w:tcW w:w="777" w:type="pct"/>
            <w:tcBorders>
              <w:top w:val="single" w:sz="6" w:space="0" w:color="auto"/>
              <w:left w:val="single" w:sz="6" w:space="0" w:color="auto"/>
              <w:bottom w:val="single" w:sz="6" w:space="0" w:color="auto"/>
              <w:right w:val="single" w:sz="6" w:space="0" w:color="auto"/>
            </w:tcBorders>
            <w:vAlign w:val="center"/>
            <w:hideMark/>
          </w:tcPr>
          <w:p w:rsidR="00E052A9" w:rsidRPr="00E052A9" w:rsidRDefault="00E052A9" w:rsidP="00E052A9">
            <w:pPr>
              <w:widowControl/>
              <w:jc w:val="center"/>
              <w:rPr>
                <w:rFonts w:ascii="宋体" w:eastAsia="宋体" w:hAnsi="宋体" w:cs="宋体"/>
                <w:color w:val="323232"/>
                <w:kern w:val="0"/>
                <w:sz w:val="24"/>
                <w:szCs w:val="24"/>
              </w:rPr>
            </w:pPr>
            <w:r w:rsidRPr="00E052A9">
              <w:rPr>
                <w:rFonts w:ascii="仿宋" w:eastAsia="仿宋" w:hAnsi="仿宋" w:cs="宋体" w:hint="eastAsia"/>
                <w:color w:val="323232"/>
                <w:kern w:val="0"/>
                <w:sz w:val="24"/>
                <w:szCs w:val="24"/>
              </w:rPr>
              <w:t>10%</w:t>
            </w:r>
          </w:p>
        </w:tc>
        <w:tc>
          <w:tcPr>
            <w:tcW w:w="617" w:type="pct"/>
            <w:tcBorders>
              <w:top w:val="single" w:sz="6" w:space="0" w:color="auto"/>
              <w:left w:val="single" w:sz="6" w:space="0" w:color="auto"/>
              <w:bottom w:val="single" w:sz="6" w:space="0" w:color="auto"/>
            </w:tcBorders>
            <w:vAlign w:val="center"/>
            <w:hideMark/>
          </w:tcPr>
          <w:p w:rsidR="00E052A9" w:rsidRPr="00E052A9" w:rsidRDefault="00E052A9" w:rsidP="00E052A9">
            <w:pPr>
              <w:widowControl/>
              <w:jc w:val="left"/>
              <w:rPr>
                <w:rFonts w:ascii="宋体" w:eastAsia="宋体" w:hAnsi="宋体" w:cs="宋体"/>
                <w:color w:val="323232"/>
                <w:kern w:val="0"/>
                <w:sz w:val="24"/>
                <w:szCs w:val="24"/>
              </w:rPr>
            </w:pPr>
          </w:p>
        </w:tc>
      </w:tr>
      <w:tr w:rsidR="00E052A9" w:rsidRPr="00E052A9" w:rsidTr="00255587">
        <w:trPr>
          <w:trHeight w:val="860"/>
        </w:trPr>
        <w:tc>
          <w:tcPr>
            <w:tcW w:w="4383" w:type="pct"/>
            <w:gridSpan w:val="4"/>
            <w:tcBorders>
              <w:top w:val="single" w:sz="6" w:space="0" w:color="auto"/>
              <w:right w:val="single" w:sz="6" w:space="0" w:color="auto"/>
            </w:tcBorders>
            <w:vAlign w:val="center"/>
            <w:hideMark/>
          </w:tcPr>
          <w:p w:rsidR="00E052A9" w:rsidRPr="00E052A9" w:rsidRDefault="00E052A9" w:rsidP="00E052A9">
            <w:pPr>
              <w:widowControl/>
              <w:jc w:val="center"/>
              <w:rPr>
                <w:rFonts w:ascii="宋体" w:eastAsia="宋体" w:hAnsi="宋体" w:cs="宋体"/>
                <w:color w:val="323232"/>
                <w:kern w:val="0"/>
                <w:sz w:val="24"/>
                <w:szCs w:val="24"/>
              </w:rPr>
            </w:pPr>
            <w:r w:rsidRPr="00E052A9">
              <w:rPr>
                <w:rFonts w:ascii="仿宋" w:eastAsia="仿宋" w:hAnsi="仿宋" w:cs="宋体" w:hint="eastAsia"/>
                <w:b/>
                <w:bCs/>
                <w:color w:val="323232"/>
                <w:kern w:val="0"/>
                <w:sz w:val="24"/>
                <w:szCs w:val="24"/>
              </w:rPr>
              <w:t>专业实践考核综合得分（各项相加）</w:t>
            </w:r>
          </w:p>
        </w:tc>
        <w:tc>
          <w:tcPr>
            <w:tcW w:w="617" w:type="pct"/>
            <w:tcBorders>
              <w:top w:val="single" w:sz="6" w:space="0" w:color="auto"/>
              <w:left w:val="single" w:sz="6" w:space="0" w:color="auto"/>
            </w:tcBorders>
            <w:vAlign w:val="center"/>
            <w:hideMark/>
          </w:tcPr>
          <w:p w:rsidR="00E052A9" w:rsidRPr="00E052A9" w:rsidRDefault="00E052A9" w:rsidP="00E052A9">
            <w:pPr>
              <w:widowControl/>
              <w:jc w:val="left"/>
              <w:rPr>
                <w:rFonts w:ascii="宋体" w:eastAsia="宋体" w:hAnsi="宋体" w:cs="宋体"/>
                <w:color w:val="323232"/>
                <w:kern w:val="0"/>
                <w:sz w:val="24"/>
                <w:szCs w:val="24"/>
              </w:rPr>
            </w:pPr>
          </w:p>
        </w:tc>
      </w:tr>
    </w:tbl>
    <w:p w:rsidR="007A212B" w:rsidRPr="00E052A9" w:rsidRDefault="007A212B" w:rsidP="00E052A9">
      <w:pPr>
        <w:jc w:val="left"/>
      </w:pPr>
    </w:p>
    <w:sectPr w:rsidR="007A212B" w:rsidRPr="00E052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E2D" w:rsidRDefault="001A2E2D" w:rsidP="00E052A9">
      <w:r>
        <w:separator/>
      </w:r>
    </w:p>
  </w:endnote>
  <w:endnote w:type="continuationSeparator" w:id="0">
    <w:p w:rsidR="001A2E2D" w:rsidRDefault="001A2E2D" w:rsidP="00E05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E2D" w:rsidRDefault="001A2E2D" w:rsidP="00E052A9">
      <w:r>
        <w:separator/>
      </w:r>
    </w:p>
  </w:footnote>
  <w:footnote w:type="continuationSeparator" w:id="0">
    <w:p w:rsidR="001A2E2D" w:rsidRDefault="001A2E2D" w:rsidP="00E052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0C1"/>
    <w:rsid w:val="00034322"/>
    <w:rsid w:val="00040EA0"/>
    <w:rsid w:val="00075A16"/>
    <w:rsid w:val="001A2E2D"/>
    <w:rsid w:val="00255587"/>
    <w:rsid w:val="004D5A5C"/>
    <w:rsid w:val="00520D1D"/>
    <w:rsid w:val="007A212B"/>
    <w:rsid w:val="009A10C1"/>
    <w:rsid w:val="009C34DE"/>
    <w:rsid w:val="00E05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CAD843"/>
  <w15:chartTrackingRefBased/>
  <w15:docId w15:val="{D778B7DB-9584-4C8E-94E5-59766858D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E052A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52A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052A9"/>
    <w:rPr>
      <w:sz w:val="18"/>
      <w:szCs w:val="18"/>
    </w:rPr>
  </w:style>
  <w:style w:type="paragraph" w:styleId="a5">
    <w:name w:val="footer"/>
    <w:basedOn w:val="a"/>
    <w:link w:val="a6"/>
    <w:uiPriority w:val="99"/>
    <w:unhideWhenUsed/>
    <w:rsid w:val="00E052A9"/>
    <w:pPr>
      <w:tabs>
        <w:tab w:val="center" w:pos="4153"/>
        <w:tab w:val="right" w:pos="8306"/>
      </w:tabs>
      <w:snapToGrid w:val="0"/>
      <w:jc w:val="left"/>
    </w:pPr>
    <w:rPr>
      <w:sz w:val="18"/>
      <w:szCs w:val="18"/>
    </w:rPr>
  </w:style>
  <w:style w:type="character" w:customStyle="1" w:styleId="a6">
    <w:name w:val="页脚 字符"/>
    <w:basedOn w:val="a0"/>
    <w:link w:val="a5"/>
    <w:uiPriority w:val="99"/>
    <w:rsid w:val="00E052A9"/>
    <w:rPr>
      <w:sz w:val="18"/>
      <w:szCs w:val="18"/>
    </w:rPr>
  </w:style>
  <w:style w:type="character" w:customStyle="1" w:styleId="20">
    <w:name w:val="标题 2 字符"/>
    <w:basedOn w:val="a0"/>
    <w:link w:val="2"/>
    <w:uiPriority w:val="9"/>
    <w:rsid w:val="00E052A9"/>
    <w:rPr>
      <w:rFonts w:ascii="宋体" w:eastAsia="宋体" w:hAnsi="宋体" w:cs="宋体"/>
      <w:b/>
      <w:bCs/>
      <w:kern w:val="0"/>
      <w:sz w:val="36"/>
      <w:szCs w:val="36"/>
    </w:rPr>
  </w:style>
  <w:style w:type="paragraph" w:styleId="a7">
    <w:name w:val="Normal (Web)"/>
    <w:basedOn w:val="a"/>
    <w:uiPriority w:val="99"/>
    <w:semiHidden/>
    <w:unhideWhenUsed/>
    <w:rsid w:val="00E052A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94289">
      <w:bodyDiv w:val="1"/>
      <w:marLeft w:val="0"/>
      <w:marRight w:val="0"/>
      <w:marTop w:val="0"/>
      <w:marBottom w:val="0"/>
      <w:divBdr>
        <w:top w:val="none" w:sz="0" w:space="0" w:color="auto"/>
        <w:left w:val="none" w:sz="0" w:space="0" w:color="auto"/>
        <w:bottom w:val="none" w:sz="0" w:space="0" w:color="auto"/>
        <w:right w:val="none" w:sz="0" w:space="0" w:color="auto"/>
      </w:divBdr>
      <w:divsChild>
        <w:div w:id="645739407">
          <w:marLeft w:val="0"/>
          <w:marRight w:val="0"/>
          <w:marTop w:val="30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160</Words>
  <Characters>912</Characters>
  <Application>Microsoft Office Word</Application>
  <DocSecurity>0</DocSecurity>
  <Lines>7</Lines>
  <Paragraphs>2</Paragraphs>
  <ScaleCrop>false</ScaleCrop>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Lillian</dc:creator>
  <cp:keywords/>
  <dc:description/>
  <cp:lastModifiedBy>Lillian</cp:lastModifiedBy>
  <cp:revision>9</cp:revision>
  <dcterms:created xsi:type="dcterms:W3CDTF">2022-09-02T03:06:00Z</dcterms:created>
  <dcterms:modified xsi:type="dcterms:W3CDTF">2022-09-13T08:36:00Z</dcterms:modified>
</cp:coreProperties>
</file>