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337E4" w14:textId="77777777" w:rsidR="009D5DCD" w:rsidRDefault="009D5DCD">
      <w:pPr>
        <w:pStyle w:val="a3"/>
        <w:spacing w:before="6"/>
        <w:ind w:left="0"/>
        <w:rPr>
          <w:sz w:val="22"/>
        </w:rPr>
      </w:pPr>
    </w:p>
    <w:p w14:paraId="5244103A" w14:textId="77777777" w:rsidR="009D5DCD" w:rsidRDefault="00B41D61">
      <w:pPr>
        <w:ind w:left="893"/>
        <w:rPr>
          <w:rFonts w:ascii="微软雅黑" w:eastAsia="微软雅黑"/>
          <w:sz w:val="36"/>
        </w:rPr>
      </w:pPr>
      <w:r>
        <w:rPr>
          <w:rFonts w:ascii="微软雅黑" w:eastAsia="微软雅黑" w:hint="eastAsia"/>
          <w:sz w:val="36"/>
        </w:rPr>
        <w:t>石油工程学院关于成立本科教学团队与教学组织的通知</w:t>
      </w:r>
    </w:p>
    <w:p w14:paraId="182F5837" w14:textId="77777777" w:rsidR="009D5DCD" w:rsidRDefault="00B41D61">
      <w:pPr>
        <w:pStyle w:val="a3"/>
        <w:spacing w:before="393" w:line="364" w:lineRule="auto"/>
        <w:ind w:right="634" w:firstLine="640"/>
        <w:jc w:val="both"/>
      </w:pPr>
      <w:r>
        <w:rPr>
          <w:spacing w:val="-10"/>
        </w:rPr>
        <w:t>为进一步提升我院教学工作水平和人才培养质量，落实“双一</w:t>
      </w:r>
      <w:r>
        <w:rPr>
          <w:spacing w:val="-16"/>
        </w:rPr>
        <w:t xml:space="preserve">流”建设和人才培养要求，推动石油工程专业国家一流课程建设， </w:t>
      </w:r>
      <w:r>
        <w:rPr>
          <w:spacing w:val="-23"/>
        </w:rPr>
        <w:t>应对新形势下本科教学工作发展需求，完善教学工作保障体系，培育和开发优质教学资源，提高教学研讨活动质量，促进教学队伍建</w:t>
      </w:r>
      <w:r>
        <w:rPr>
          <w:spacing w:val="-8"/>
        </w:rPr>
        <w:t>设的可持续发展，特成立石油工程学院本科教学团队与教学组织。</w:t>
      </w:r>
    </w:p>
    <w:p w14:paraId="6B57F2F8" w14:textId="77777777" w:rsidR="009D5DCD" w:rsidRDefault="00B41D61">
      <w:pPr>
        <w:pStyle w:val="a3"/>
        <w:spacing w:before="56"/>
        <w:ind w:left="1318"/>
      </w:pPr>
      <w:r>
        <w:t>一、建设目标</w:t>
      </w:r>
    </w:p>
    <w:p w14:paraId="28110EC1" w14:textId="77777777" w:rsidR="009D5DCD" w:rsidRDefault="009D5DCD">
      <w:pPr>
        <w:pStyle w:val="a3"/>
        <w:spacing w:before="10"/>
        <w:ind w:left="0"/>
        <w:rPr>
          <w:sz w:val="28"/>
        </w:rPr>
      </w:pPr>
    </w:p>
    <w:p w14:paraId="316FC2ED" w14:textId="77777777" w:rsidR="009D5DCD" w:rsidRDefault="00B41D61">
      <w:pPr>
        <w:pStyle w:val="a4"/>
        <w:numPr>
          <w:ilvl w:val="0"/>
          <w:numId w:val="5"/>
        </w:numPr>
        <w:tabs>
          <w:tab w:val="left" w:pos="1718"/>
        </w:tabs>
        <w:spacing w:before="0" w:line="364" w:lineRule="auto"/>
        <w:ind w:right="795" w:firstLine="640"/>
        <w:rPr>
          <w:sz w:val="32"/>
        </w:rPr>
      </w:pPr>
      <w:r>
        <w:rPr>
          <w:sz w:val="32"/>
        </w:rPr>
        <w:t>提升教育教学能力。通过建设教学团队和教学组织，提升教师教学能力，不断创新教育理念，改进教学手段和教学方法。</w:t>
      </w:r>
    </w:p>
    <w:p w14:paraId="2795DC82" w14:textId="77777777" w:rsidR="009D5DCD" w:rsidRDefault="00B41D61">
      <w:pPr>
        <w:pStyle w:val="a4"/>
        <w:numPr>
          <w:ilvl w:val="0"/>
          <w:numId w:val="5"/>
        </w:numPr>
        <w:tabs>
          <w:tab w:val="left" w:pos="1718"/>
        </w:tabs>
        <w:spacing w:line="364" w:lineRule="auto"/>
        <w:ind w:right="635" w:firstLine="640"/>
        <w:rPr>
          <w:sz w:val="32"/>
        </w:rPr>
      </w:pPr>
      <w:r>
        <w:rPr>
          <w:sz w:val="32"/>
        </w:rPr>
        <w:t>加强师资队伍建设。通过建设教学团队与教学组织，优化</w:t>
      </w:r>
      <w:r>
        <w:rPr>
          <w:spacing w:val="-22"/>
          <w:sz w:val="32"/>
        </w:rPr>
        <w:t xml:space="preserve">教师整体结构，切实发挥教学名师和团队负责人的传、帮、带作用， </w:t>
      </w:r>
      <w:r>
        <w:rPr>
          <w:sz w:val="32"/>
        </w:rPr>
        <w:t>培育可持续发展的本科生教学队伍。</w:t>
      </w:r>
    </w:p>
    <w:p w14:paraId="3B393BF9" w14:textId="77777777" w:rsidR="009D5DCD" w:rsidRDefault="00B41D61">
      <w:pPr>
        <w:pStyle w:val="a4"/>
        <w:numPr>
          <w:ilvl w:val="0"/>
          <w:numId w:val="5"/>
        </w:numPr>
        <w:tabs>
          <w:tab w:val="left" w:pos="1718"/>
        </w:tabs>
        <w:spacing w:line="364" w:lineRule="auto"/>
        <w:ind w:right="795" w:firstLine="640"/>
        <w:jc w:val="both"/>
        <w:rPr>
          <w:sz w:val="32"/>
        </w:rPr>
      </w:pPr>
      <w:r>
        <w:rPr>
          <w:sz w:val="32"/>
        </w:rPr>
        <w:t>创建特色教学模式。通过教学团队与教学组织的建设，形</w:t>
      </w:r>
      <w:r>
        <w:rPr>
          <w:spacing w:val="-1"/>
          <w:sz w:val="32"/>
        </w:rPr>
        <w:t>成</w:t>
      </w:r>
      <w:r>
        <w:rPr>
          <w:rFonts w:ascii="Times New Roman" w:eastAsia="Times New Roman" w:hAnsi="Times New Roman"/>
          <w:spacing w:val="-1"/>
          <w:sz w:val="32"/>
        </w:rPr>
        <w:t>“</w:t>
      </w:r>
      <w:r>
        <w:rPr>
          <w:spacing w:val="-1"/>
          <w:sz w:val="32"/>
        </w:rPr>
        <w:t>打造精品</w:t>
      </w:r>
      <w:r>
        <w:rPr>
          <w:rFonts w:ascii="Times New Roman" w:eastAsia="Times New Roman" w:hAnsi="Times New Roman"/>
          <w:spacing w:val="-1"/>
          <w:sz w:val="32"/>
        </w:rPr>
        <w:t>”</w:t>
      </w:r>
      <w:r>
        <w:rPr>
          <w:spacing w:val="-1"/>
          <w:sz w:val="32"/>
        </w:rPr>
        <w:t>与</w:t>
      </w:r>
      <w:r>
        <w:rPr>
          <w:rFonts w:ascii="Times New Roman" w:eastAsia="Times New Roman" w:hAnsi="Times New Roman"/>
          <w:sz w:val="32"/>
        </w:rPr>
        <w:t>“</w:t>
      </w:r>
      <w:r>
        <w:rPr>
          <w:sz w:val="32"/>
        </w:rPr>
        <w:t>突出特色</w:t>
      </w:r>
      <w:r>
        <w:rPr>
          <w:rFonts w:ascii="Times New Roman" w:eastAsia="Times New Roman" w:hAnsi="Times New Roman"/>
          <w:sz w:val="32"/>
        </w:rPr>
        <w:t>”</w:t>
      </w:r>
      <w:r>
        <w:rPr>
          <w:spacing w:val="-12"/>
          <w:sz w:val="32"/>
        </w:rPr>
        <w:t>相结合的双轨道运行模式，持续推进国</w:t>
      </w:r>
      <w:r>
        <w:rPr>
          <w:spacing w:val="-15"/>
          <w:sz w:val="32"/>
        </w:rPr>
        <w:t>家级一流课程建设，构建德智体美劳“五育”并举教育体系，全面提升教育教学水平与人才培育质量。</w:t>
      </w:r>
    </w:p>
    <w:p w14:paraId="1DBE83A5" w14:textId="77777777" w:rsidR="009D5DCD" w:rsidRDefault="00B41D61">
      <w:pPr>
        <w:pStyle w:val="a3"/>
        <w:spacing w:before="56"/>
        <w:ind w:left="1318"/>
      </w:pPr>
      <w:r>
        <w:t>二、工作职责</w:t>
      </w:r>
    </w:p>
    <w:p w14:paraId="30CD0FA8" w14:textId="77777777" w:rsidR="009D5DCD" w:rsidRDefault="009D5DCD">
      <w:pPr>
        <w:sectPr w:rsidR="009D5DCD">
          <w:type w:val="continuous"/>
          <w:pgSz w:w="11910" w:h="16840"/>
          <w:pgMar w:top="1480" w:right="620" w:bottom="280" w:left="740" w:header="720" w:footer="720" w:gutter="0"/>
          <w:cols w:space="720"/>
        </w:sectPr>
      </w:pPr>
    </w:p>
    <w:p w14:paraId="45DE7B25" w14:textId="77777777" w:rsidR="009D5DCD" w:rsidRPr="002E0DCB" w:rsidRDefault="00B41D61">
      <w:pPr>
        <w:pStyle w:val="1"/>
        <w:spacing w:line="509" w:lineRule="exact"/>
        <w:rPr>
          <w:rFonts w:asciiTheme="minorEastAsia" w:eastAsiaTheme="minorEastAsia" w:hAnsiTheme="minorEastAsia"/>
        </w:rPr>
      </w:pPr>
      <w:r w:rsidRPr="002E0DCB">
        <w:rPr>
          <w:rFonts w:asciiTheme="minorEastAsia" w:eastAsiaTheme="minorEastAsia" w:hAnsiTheme="minorEastAsia"/>
        </w:rPr>
        <w:lastRenderedPageBreak/>
        <w:t>教学团队</w:t>
      </w:r>
      <w:r w:rsidR="002E0DCB" w:rsidRPr="002E0DCB">
        <w:rPr>
          <w:rFonts w:asciiTheme="minorEastAsia" w:eastAsiaTheme="minorEastAsia" w:hAnsiTheme="minorEastAsia" w:hint="eastAsia"/>
        </w:rPr>
        <w:t>及</w:t>
      </w:r>
      <w:r w:rsidRPr="002E0DCB">
        <w:rPr>
          <w:rFonts w:asciiTheme="minorEastAsia" w:eastAsiaTheme="minorEastAsia" w:hAnsiTheme="minorEastAsia"/>
        </w:rPr>
        <w:t>负责人职责：</w:t>
      </w:r>
    </w:p>
    <w:p w14:paraId="03270F7D" w14:textId="77777777" w:rsidR="009D5DCD" w:rsidRDefault="00B41D61">
      <w:pPr>
        <w:pStyle w:val="a4"/>
        <w:numPr>
          <w:ilvl w:val="0"/>
          <w:numId w:val="4"/>
        </w:numPr>
        <w:tabs>
          <w:tab w:val="left" w:pos="1718"/>
        </w:tabs>
        <w:spacing w:before="141"/>
        <w:rPr>
          <w:sz w:val="32"/>
        </w:rPr>
      </w:pPr>
      <w:r>
        <w:rPr>
          <w:sz w:val="32"/>
        </w:rPr>
        <w:t>负责编写或修订教学大纲、教学日历等教学基本文件；</w:t>
      </w:r>
    </w:p>
    <w:p w14:paraId="0C89E81C" w14:textId="77777777" w:rsidR="009D5DCD" w:rsidRDefault="00B41D61">
      <w:pPr>
        <w:pStyle w:val="a4"/>
        <w:numPr>
          <w:ilvl w:val="0"/>
          <w:numId w:val="4"/>
        </w:numPr>
        <w:tabs>
          <w:tab w:val="left" w:pos="1718"/>
        </w:tabs>
        <w:spacing w:before="214" w:line="364" w:lineRule="auto"/>
        <w:ind w:left="678" w:right="795" w:firstLine="640"/>
        <w:rPr>
          <w:sz w:val="32"/>
        </w:rPr>
      </w:pPr>
      <w:r>
        <w:rPr>
          <w:sz w:val="32"/>
        </w:rPr>
        <w:t>根据学院要求制定教研计划、开展教研活动，团队秘书按时提交活动材料；</w:t>
      </w:r>
    </w:p>
    <w:p w14:paraId="219A2868" w14:textId="77777777" w:rsidR="009D5DCD" w:rsidRDefault="00B41D61">
      <w:pPr>
        <w:pStyle w:val="a4"/>
        <w:numPr>
          <w:ilvl w:val="0"/>
          <w:numId w:val="4"/>
        </w:numPr>
        <w:tabs>
          <w:tab w:val="left" w:pos="1718"/>
        </w:tabs>
        <w:rPr>
          <w:sz w:val="32"/>
        </w:rPr>
      </w:pPr>
      <w:r>
        <w:rPr>
          <w:spacing w:val="-19"/>
          <w:sz w:val="32"/>
        </w:rPr>
        <w:t>负责课程、教材、网站、试题库及案例库等教学资源建设；</w:t>
      </w:r>
    </w:p>
    <w:p w14:paraId="320CEB06" w14:textId="77777777" w:rsidR="009D5DCD" w:rsidRDefault="00B41D61">
      <w:pPr>
        <w:pStyle w:val="a4"/>
        <w:numPr>
          <w:ilvl w:val="0"/>
          <w:numId w:val="4"/>
        </w:numPr>
        <w:tabs>
          <w:tab w:val="left" w:pos="1718"/>
        </w:tabs>
        <w:spacing w:before="214"/>
        <w:rPr>
          <w:sz w:val="32"/>
        </w:rPr>
      </w:pPr>
      <w:r>
        <w:rPr>
          <w:sz w:val="32"/>
        </w:rPr>
        <w:t>统一上课要求、作业要求、成绩评定标准等；</w:t>
      </w:r>
    </w:p>
    <w:p w14:paraId="34A11A30" w14:textId="77777777" w:rsidR="009D5DCD" w:rsidRDefault="00B41D61">
      <w:pPr>
        <w:pStyle w:val="a4"/>
        <w:numPr>
          <w:ilvl w:val="0"/>
          <w:numId w:val="4"/>
        </w:numPr>
        <w:tabs>
          <w:tab w:val="left" w:pos="1718"/>
        </w:tabs>
        <w:spacing w:before="214"/>
        <w:rPr>
          <w:sz w:val="32"/>
        </w:rPr>
      </w:pPr>
      <w:r>
        <w:rPr>
          <w:sz w:val="32"/>
        </w:rPr>
        <w:t>负责完成试卷命题、批改，教学资料归档等工作；</w:t>
      </w:r>
    </w:p>
    <w:p w14:paraId="23766CD5" w14:textId="77777777" w:rsidR="009D5DCD" w:rsidRDefault="00B41D61">
      <w:pPr>
        <w:pStyle w:val="a4"/>
        <w:numPr>
          <w:ilvl w:val="0"/>
          <w:numId w:val="4"/>
        </w:numPr>
        <w:tabs>
          <w:tab w:val="left" w:pos="1718"/>
        </w:tabs>
        <w:spacing w:before="214" w:line="364" w:lineRule="auto"/>
        <w:ind w:left="678" w:right="796" w:firstLine="640"/>
        <w:rPr>
          <w:sz w:val="32"/>
        </w:rPr>
      </w:pPr>
      <w:r>
        <w:rPr>
          <w:sz w:val="32"/>
        </w:rPr>
        <w:t>积极申报各级教育教学研究与改革项目、参加各类教学基本功比赛；</w:t>
      </w:r>
    </w:p>
    <w:p w14:paraId="1139EADB" w14:textId="77777777" w:rsidR="009D5DCD" w:rsidRDefault="00B41D61">
      <w:pPr>
        <w:pStyle w:val="a4"/>
        <w:numPr>
          <w:ilvl w:val="0"/>
          <w:numId w:val="4"/>
        </w:numPr>
        <w:tabs>
          <w:tab w:val="left" w:pos="1718"/>
        </w:tabs>
        <w:spacing w:before="1" w:line="364" w:lineRule="auto"/>
        <w:ind w:left="678" w:right="800" w:firstLine="640"/>
        <w:rPr>
          <w:sz w:val="32"/>
        </w:rPr>
      </w:pPr>
      <w:r>
        <w:rPr>
          <w:sz w:val="32"/>
        </w:rPr>
        <w:t>团队负责人负责课程教材选用、课程资源等意识形态及政治把关；</w:t>
      </w:r>
    </w:p>
    <w:p w14:paraId="75F3899E" w14:textId="77777777" w:rsidR="009D5DCD" w:rsidRDefault="00B41D61">
      <w:pPr>
        <w:pStyle w:val="a4"/>
        <w:numPr>
          <w:ilvl w:val="0"/>
          <w:numId w:val="4"/>
        </w:numPr>
        <w:tabs>
          <w:tab w:val="left" w:pos="1718"/>
        </w:tabs>
        <w:rPr>
          <w:sz w:val="32"/>
        </w:rPr>
      </w:pPr>
      <w:r>
        <w:rPr>
          <w:sz w:val="32"/>
        </w:rPr>
        <w:t>团队负责人负责团队教师队伍建设及青年教师培养；</w:t>
      </w:r>
    </w:p>
    <w:p w14:paraId="1AF3617B" w14:textId="77777777" w:rsidR="009D5DCD" w:rsidRDefault="00B41D61">
      <w:pPr>
        <w:pStyle w:val="a4"/>
        <w:numPr>
          <w:ilvl w:val="0"/>
          <w:numId w:val="4"/>
        </w:numPr>
        <w:tabs>
          <w:tab w:val="left" w:pos="1718"/>
        </w:tabs>
        <w:spacing w:before="214"/>
        <w:rPr>
          <w:sz w:val="32"/>
        </w:rPr>
      </w:pPr>
      <w:r>
        <w:rPr>
          <w:sz w:val="32"/>
        </w:rPr>
        <w:t>团队负责人负责组织课程达成度评价及报告撰写等工作；</w:t>
      </w:r>
    </w:p>
    <w:p w14:paraId="05EF7D49" w14:textId="77777777" w:rsidR="009D5DCD" w:rsidRDefault="00B41D61">
      <w:pPr>
        <w:pStyle w:val="a4"/>
        <w:numPr>
          <w:ilvl w:val="0"/>
          <w:numId w:val="4"/>
        </w:numPr>
        <w:tabs>
          <w:tab w:val="left" w:pos="1882"/>
        </w:tabs>
        <w:spacing w:before="214" w:line="364" w:lineRule="auto"/>
        <w:ind w:left="678" w:right="803" w:firstLine="640"/>
        <w:rPr>
          <w:sz w:val="32"/>
        </w:rPr>
      </w:pPr>
      <w:r>
        <w:rPr>
          <w:spacing w:val="5"/>
          <w:sz w:val="32"/>
        </w:rPr>
        <w:t>团队负责人积极组织成员参加国内外相关课程的教学论坛活动，或邀请相关课程的教学名师来校演讲或讲课等；</w:t>
      </w:r>
    </w:p>
    <w:p w14:paraId="4FA60594" w14:textId="77777777" w:rsidR="009D5DCD" w:rsidRDefault="00B41D61">
      <w:pPr>
        <w:pStyle w:val="a4"/>
        <w:numPr>
          <w:ilvl w:val="0"/>
          <w:numId w:val="4"/>
        </w:numPr>
        <w:tabs>
          <w:tab w:val="left" w:pos="1867"/>
        </w:tabs>
        <w:spacing w:line="364" w:lineRule="auto"/>
        <w:ind w:left="678" w:right="475" w:firstLine="640"/>
        <w:rPr>
          <w:sz w:val="32"/>
        </w:rPr>
      </w:pPr>
      <w:r>
        <w:rPr>
          <w:spacing w:val="-8"/>
          <w:sz w:val="32"/>
        </w:rPr>
        <w:t>团队负责人协助专业负责人制定培养目标、梳理课程体系、修订培养计划；</w:t>
      </w:r>
    </w:p>
    <w:p w14:paraId="2F30D11D" w14:textId="77777777" w:rsidR="009D5DCD" w:rsidRDefault="00B41D61">
      <w:pPr>
        <w:pStyle w:val="a4"/>
        <w:numPr>
          <w:ilvl w:val="0"/>
          <w:numId w:val="4"/>
        </w:numPr>
        <w:tabs>
          <w:tab w:val="left" w:pos="1879"/>
        </w:tabs>
        <w:spacing w:line="364" w:lineRule="auto"/>
        <w:ind w:left="678" w:right="795" w:firstLine="640"/>
        <w:rPr>
          <w:sz w:val="32"/>
        </w:rPr>
      </w:pPr>
      <w:r>
        <w:rPr>
          <w:spacing w:val="-10"/>
          <w:sz w:val="32"/>
        </w:rPr>
        <w:t>团队负责人积极配合学院、教学系开展专业认证、教学评</w:t>
      </w:r>
      <w:r>
        <w:rPr>
          <w:sz w:val="32"/>
        </w:rPr>
        <w:t>估等工作。</w:t>
      </w:r>
    </w:p>
    <w:p w14:paraId="7ED310E9" w14:textId="77777777" w:rsidR="009D5DCD" w:rsidRPr="002E0DCB" w:rsidRDefault="00B41D61">
      <w:pPr>
        <w:pStyle w:val="1"/>
        <w:rPr>
          <w:rFonts w:asciiTheme="minorEastAsia" w:eastAsiaTheme="minorEastAsia" w:hAnsiTheme="minorEastAsia"/>
        </w:rPr>
      </w:pPr>
      <w:r w:rsidRPr="002E0DCB">
        <w:rPr>
          <w:rFonts w:asciiTheme="minorEastAsia" w:eastAsiaTheme="minorEastAsia" w:hAnsiTheme="minorEastAsia"/>
        </w:rPr>
        <w:t>教学组织</w:t>
      </w:r>
      <w:r w:rsidR="002E0DCB" w:rsidRPr="002E0DCB">
        <w:rPr>
          <w:rFonts w:asciiTheme="minorEastAsia" w:eastAsiaTheme="minorEastAsia" w:hAnsiTheme="minorEastAsia" w:hint="eastAsia"/>
        </w:rPr>
        <w:t>及</w:t>
      </w:r>
      <w:r w:rsidRPr="002E0DCB">
        <w:rPr>
          <w:rFonts w:asciiTheme="minorEastAsia" w:eastAsiaTheme="minorEastAsia" w:hAnsiTheme="minorEastAsia"/>
        </w:rPr>
        <w:t>负责人职责：</w:t>
      </w:r>
    </w:p>
    <w:p w14:paraId="023CB083" w14:textId="77777777" w:rsidR="009D5DCD" w:rsidRDefault="00B41D61">
      <w:pPr>
        <w:pStyle w:val="a4"/>
        <w:numPr>
          <w:ilvl w:val="0"/>
          <w:numId w:val="3"/>
        </w:numPr>
        <w:tabs>
          <w:tab w:val="left" w:pos="1718"/>
        </w:tabs>
        <w:spacing w:before="141"/>
        <w:rPr>
          <w:sz w:val="32"/>
        </w:rPr>
      </w:pPr>
      <w:r>
        <w:rPr>
          <w:sz w:val="32"/>
        </w:rPr>
        <w:t>负责编写或修订教学大纲、教学日历等教学基本文件；</w:t>
      </w:r>
    </w:p>
    <w:p w14:paraId="6D4C3A6C" w14:textId="77777777" w:rsidR="009D5DCD" w:rsidRDefault="00B41D61">
      <w:pPr>
        <w:pStyle w:val="a4"/>
        <w:numPr>
          <w:ilvl w:val="0"/>
          <w:numId w:val="3"/>
        </w:numPr>
        <w:tabs>
          <w:tab w:val="left" w:pos="1718"/>
        </w:tabs>
        <w:spacing w:before="214"/>
        <w:rPr>
          <w:sz w:val="32"/>
        </w:rPr>
      </w:pPr>
      <w:r>
        <w:rPr>
          <w:sz w:val="32"/>
        </w:rPr>
        <w:t>负责完成试卷命题、批改，教学资料归档等工作；</w:t>
      </w:r>
    </w:p>
    <w:p w14:paraId="206A4137" w14:textId="77777777" w:rsidR="009D5DCD" w:rsidRDefault="009D5DCD">
      <w:pPr>
        <w:rPr>
          <w:sz w:val="32"/>
        </w:rPr>
        <w:sectPr w:rsidR="009D5DCD">
          <w:pgSz w:w="11910" w:h="16840"/>
          <w:pgMar w:top="1480" w:right="620" w:bottom="280" w:left="740" w:header="720" w:footer="720" w:gutter="0"/>
          <w:cols w:space="720"/>
        </w:sectPr>
      </w:pPr>
    </w:p>
    <w:p w14:paraId="2754AED4" w14:textId="77777777" w:rsidR="009D5DCD" w:rsidRDefault="00B41D61">
      <w:pPr>
        <w:pStyle w:val="a4"/>
        <w:numPr>
          <w:ilvl w:val="0"/>
          <w:numId w:val="3"/>
        </w:numPr>
        <w:tabs>
          <w:tab w:val="left" w:pos="1718"/>
        </w:tabs>
        <w:spacing w:before="46"/>
        <w:rPr>
          <w:sz w:val="32"/>
        </w:rPr>
      </w:pPr>
      <w:r>
        <w:rPr>
          <w:sz w:val="32"/>
        </w:rPr>
        <w:lastRenderedPageBreak/>
        <w:t>积极申报各级教学研究与改革项目、参加各类教学比赛；</w:t>
      </w:r>
    </w:p>
    <w:p w14:paraId="76C3B84E" w14:textId="77777777" w:rsidR="009D5DCD" w:rsidRDefault="00B41D61">
      <w:pPr>
        <w:pStyle w:val="a4"/>
        <w:numPr>
          <w:ilvl w:val="0"/>
          <w:numId w:val="3"/>
        </w:numPr>
        <w:tabs>
          <w:tab w:val="left" w:pos="1718"/>
        </w:tabs>
        <w:spacing w:before="214"/>
        <w:rPr>
          <w:sz w:val="32"/>
        </w:rPr>
      </w:pPr>
      <w:r>
        <w:rPr>
          <w:spacing w:val="-1"/>
          <w:sz w:val="32"/>
        </w:rPr>
        <w:t>积极配合学院、教学系开展专业认证、教学评估等工作；</w:t>
      </w:r>
    </w:p>
    <w:p w14:paraId="4D827881" w14:textId="77777777" w:rsidR="009D5DCD" w:rsidRDefault="00B41D61">
      <w:pPr>
        <w:pStyle w:val="a4"/>
        <w:numPr>
          <w:ilvl w:val="0"/>
          <w:numId w:val="3"/>
        </w:numPr>
        <w:tabs>
          <w:tab w:val="left" w:pos="1718"/>
        </w:tabs>
        <w:spacing w:before="214" w:line="364" w:lineRule="auto"/>
        <w:ind w:left="678" w:right="800" w:firstLine="640"/>
        <w:rPr>
          <w:sz w:val="32"/>
        </w:rPr>
      </w:pPr>
      <w:r>
        <w:rPr>
          <w:sz w:val="32"/>
        </w:rPr>
        <w:t>教学组织负责人负责课程教材选用、课程资源等意识形态及政治把关；</w:t>
      </w:r>
    </w:p>
    <w:p w14:paraId="2155C38F" w14:textId="77777777" w:rsidR="009D5DCD" w:rsidRDefault="00B41D61">
      <w:pPr>
        <w:pStyle w:val="a4"/>
        <w:numPr>
          <w:ilvl w:val="0"/>
          <w:numId w:val="3"/>
        </w:numPr>
        <w:tabs>
          <w:tab w:val="left" w:pos="1718"/>
        </w:tabs>
        <w:rPr>
          <w:sz w:val="32"/>
        </w:rPr>
      </w:pPr>
      <w:r>
        <w:rPr>
          <w:sz w:val="32"/>
        </w:rPr>
        <w:t>教学组织负责人负责组织课程达成度评价及报告撰写工作；</w:t>
      </w:r>
    </w:p>
    <w:p w14:paraId="723BFE7E" w14:textId="77777777" w:rsidR="009D5DCD" w:rsidRDefault="00B41D61">
      <w:pPr>
        <w:pStyle w:val="a4"/>
        <w:numPr>
          <w:ilvl w:val="0"/>
          <w:numId w:val="3"/>
        </w:numPr>
        <w:tabs>
          <w:tab w:val="left" w:pos="1718"/>
        </w:tabs>
        <w:spacing w:before="214" w:line="364" w:lineRule="auto"/>
        <w:ind w:left="678" w:right="795" w:firstLine="640"/>
        <w:rPr>
          <w:sz w:val="32"/>
        </w:rPr>
      </w:pPr>
      <w:r>
        <w:rPr>
          <w:sz w:val="32"/>
        </w:rPr>
        <w:t>教学组织负责人协助专业负责人制定培养目标、梳理课程体系、修订培养计划。</w:t>
      </w:r>
    </w:p>
    <w:p w14:paraId="029F14CC" w14:textId="77777777" w:rsidR="009D5DCD" w:rsidRDefault="00B41D61">
      <w:pPr>
        <w:pStyle w:val="a3"/>
        <w:spacing w:before="53"/>
        <w:ind w:left="1318"/>
      </w:pPr>
      <w:r>
        <w:t>三、建设方案</w:t>
      </w:r>
    </w:p>
    <w:p w14:paraId="2BED94AD" w14:textId="77777777" w:rsidR="009D5DCD" w:rsidRDefault="009D5DCD">
      <w:pPr>
        <w:pStyle w:val="a3"/>
        <w:spacing w:before="10"/>
        <w:ind w:left="0"/>
        <w:rPr>
          <w:sz w:val="28"/>
        </w:rPr>
      </w:pPr>
    </w:p>
    <w:p w14:paraId="546D7E06" w14:textId="77777777" w:rsidR="009D5DCD" w:rsidRDefault="00B41D61">
      <w:pPr>
        <w:pStyle w:val="a3"/>
        <w:spacing w:line="364" w:lineRule="auto"/>
        <w:ind w:right="636" w:firstLine="640"/>
      </w:pPr>
      <w:r>
        <w:rPr>
          <w:spacing w:val="-21"/>
        </w:rPr>
        <w:t xml:space="preserve">根据“双一流”学科建设的要求、工程认证与教学评估的要求， </w:t>
      </w:r>
      <w:r>
        <w:rPr>
          <w:spacing w:val="3"/>
        </w:rPr>
        <w:t>考虑石油工程学院课程具体情况，根据石油工程本科专业核心课</w:t>
      </w:r>
      <w:r>
        <w:rPr>
          <w:spacing w:val="-11"/>
        </w:rPr>
        <w:t xml:space="preserve">程、选修课程群和实践教学环节等进行划分，成立 </w:t>
      </w:r>
      <w:r>
        <w:rPr>
          <w:rFonts w:ascii="Times New Roman" w:eastAsia="Times New Roman" w:hAnsi="Times New Roman"/>
        </w:rPr>
        <w:t xml:space="preserve">14 </w:t>
      </w:r>
      <w:proofErr w:type="gramStart"/>
      <w:r>
        <w:t>个</w:t>
      </w:r>
      <w:proofErr w:type="gramEnd"/>
      <w:r>
        <w:t>教学团队</w:t>
      </w:r>
      <w:r>
        <w:rPr>
          <w:spacing w:val="-41"/>
        </w:rPr>
        <w:t xml:space="preserve">和 </w:t>
      </w:r>
      <w:r>
        <w:rPr>
          <w:rFonts w:ascii="Times New Roman" w:eastAsia="Times New Roman" w:hAnsi="Times New Roman"/>
        </w:rPr>
        <w:t xml:space="preserve">8 </w:t>
      </w:r>
      <w:proofErr w:type="gramStart"/>
      <w:r>
        <w:t>个</w:t>
      </w:r>
      <w:proofErr w:type="gramEnd"/>
      <w:r>
        <w:t>教学组织（</w:t>
      </w:r>
      <w:r>
        <w:rPr>
          <w:spacing w:val="-20"/>
        </w:rPr>
        <w:t xml:space="preserve">见附表 </w:t>
      </w:r>
      <w:r>
        <w:rPr>
          <w:rFonts w:ascii="Times New Roman" w:eastAsia="Times New Roman" w:hAnsi="Times New Roman"/>
        </w:rPr>
        <w:t>1</w:t>
      </w:r>
      <w:r>
        <w:t>、</w:t>
      </w:r>
      <w:r>
        <w:rPr>
          <w:rFonts w:ascii="Times New Roman" w:eastAsia="Times New Roman" w:hAnsi="Times New Roman"/>
        </w:rPr>
        <w:t>2</w:t>
      </w:r>
      <w:r>
        <w:t>）。</w:t>
      </w:r>
    </w:p>
    <w:p w14:paraId="0788A079" w14:textId="77777777" w:rsidR="009D5DCD" w:rsidRDefault="00B41D61">
      <w:pPr>
        <w:pStyle w:val="a3"/>
        <w:spacing w:before="55"/>
        <w:ind w:left="1318"/>
      </w:pPr>
      <w:r>
        <w:t>四、考核与评优</w:t>
      </w:r>
    </w:p>
    <w:p w14:paraId="1F80F1D7" w14:textId="77777777" w:rsidR="009D5DCD" w:rsidRDefault="009D5DCD">
      <w:pPr>
        <w:pStyle w:val="a3"/>
        <w:spacing w:before="10"/>
        <w:ind w:left="0"/>
        <w:rPr>
          <w:sz w:val="28"/>
        </w:rPr>
      </w:pPr>
    </w:p>
    <w:p w14:paraId="30CA7B34" w14:textId="77777777" w:rsidR="009D5DCD" w:rsidRDefault="00B41D61">
      <w:pPr>
        <w:pStyle w:val="a3"/>
        <w:spacing w:line="364" w:lineRule="auto"/>
        <w:ind w:right="795" w:firstLine="640"/>
      </w:pPr>
      <w:r>
        <w:t>每年学院组织对各本科教学团队和教学组织进行年度绩效考核，开展优秀教学团队和教学组织的评选工作：</w:t>
      </w:r>
    </w:p>
    <w:p w14:paraId="62E55946" w14:textId="77777777" w:rsidR="009D5DCD" w:rsidRDefault="00B41D61">
      <w:pPr>
        <w:pStyle w:val="a4"/>
        <w:numPr>
          <w:ilvl w:val="0"/>
          <w:numId w:val="2"/>
        </w:numPr>
        <w:tabs>
          <w:tab w:val="left" w:pos="1718"/>
        </w:tabs>
        <w:spacing w:line="364" w:lineRule="auto"/>
        <w:ind w:right="795" w:firstLine="640"/>
        <w:jc w:val="both"/>
        <w:rPr>
          <w:sz w:val="32"/>
        </w:rPr>
      </w:pPr>
      <w:r>
        <w:rPr>
          <w:sz w:val="32"/>
        </w:rPr>
        <w:t>绩效考核：包括教学团队工作计划落实情况、教改项目申</w:t>
      </w:r>
      <w:r>
        <w:rPr>
          <w:spacing w:val="-16"/>
          <w:sz w:val="32"/>
        </w:rPr>
        <w:t>报与完成情况、教学竞赛参加情况、教学奖励申报情况、专业课程</w:t>
      </w:r>
      <w:r>
        <w:rPr>
          <w:spacing w:val="-15"/>
          <w:sz w:val="32"/>
        </w:rPr>
        <w:t>资源建设情况等。考核结果将作为后续项目申报、奖励评选、荣誉推荐的重要参考。</w:t>
      </w:r>
    </w:p>
    <w:p w14:paraId="139EB50A" w14:textId="77777777" w:rsidR="009D5DCD" w:rsidRDefault="00B41D61">
      <w:pPr>
        <w:pStyle w:val="a4"/>
        <w:numPr>
          <w:ilvl w:val="0"/>
          <w:numId w:val="2"/>
        </w:numPr>
        <w:tabs>
          <w:tab w:val="left" w:pos="1718"/>
        </w:tabs>
        <w:spacing w:before="3" w:line="364" w:lineRule="auto"/>
        <w:ind w:right="794" w:firstLine="640"/>
        <w:rPr>
          <w:sz w:val="32"/>
        </w:rPr>
      </w:pPr>
      <w:r>
        <w:rPr>
          <w:spacing w:val="-14"/>
          <w:sz w:val="32"/>
        </w:rPr>
        <w:t xml:space="preserve">每年评选 </w:t>
      </w:r>
      <w:r>
        <w:rPr>
          <w:rFonts w:ascii="Times New Roman" w:eastAsia="Times New Roman"/>
          <w:sz w:val="32"/>
        </w:rPr>
        <w:t>3</w:t>
      </w:r>
      <w:r>
        <w:rPr>
          <w:rFonts w:ascii="Times New Roman" w:eastAsia="Times New Roman"/>
          <w:spacing w:val="14"/>
          <w:sz w:val="32"/>
        </w:rPr>
        <w:t xml:space="preserve"> </w:t>
      </w:r>
      <w:proofErr w:type="gramStart"/>
      <w:r>
        <w:rPr>
          <w:spacing w:val="-1"/>
          <w:sz w:val="32"/>
        </w:rPr>
        <w:t>个</w:t>
      </w:r>
      <w:proofErr w:type="gramEnd"/>
      <w:r>
        <w:rPr>
          <w:spacing w:val="-1"/>
          <w:sz w:val="32"/>
        </w:rPr>
        <w:t>左右优秀教学团队，主要依据各教学团队全</w:t>
      </w:r>
      <w:r>
        <w:rPr>
          <w:spacing w:val="-15"/>
          <w:sz w:val="32"/>
        </w:rPr>
        <w:t>年教研活动开展情况、教学材料提交情况、教改课题申报情况、教</w:t>
      </w:r>
    </w:p>
    <w:p w14:paraId="4A93F59B" w14:textId="77777777" w:rsidR="009D5DCD" w:rsidRDefault="009D5DCD">
      <w:pPr>
        <w:spacing w:line="364" w:lineRule="auto"/>
        <w:rPr>
          <w:sz w:val="32"/>
        </w:rPr>
        <w:sectPr w:rsidR="009D5DCD">
          <w:pgSz w:w="11910" w:h="16840"/>
          <w:pgMar w:top="1460" w:right="620" w:bottom="280" w:left="740" w:header="720" w:footer="720" w:gutter="0"/>
          <w:cols w:space="720"/>
        </w:sectPr>
      </w:pPr>
    </w:p>
    <w:p w14:paraId="29422542" w14:textId="77777777" w:rsidR="009D5DCD" w:rsidRDefault="00B41D61">
      <w:pPr>
        <w:pStyle w:val="a3"/>
        <w:spacing w:before="26" w:line="364" w:lineRule="auto"/>
        <w:ind w:right="792"/>
        <w:jc w:val="both"/>
      </w:pPr>
      <w:r>
        <w:rPr>
          <w:spacing w:val="-16"/>
        </w:rPr>
        <w:lastRenderedPageBreak/>
        <w:t>学奖励获批情况、教学比赛参加情况等综合贡献，无需额外提交申</w:t>
      </w:r>
      <w:r>
        <w:rPr>
          <w:spacing w:val="-3"/>
        </w:rPr>
        <w:t xml:space="preserve">请材料；每年评选 </w:t>
      </w:r>
      <w:r>
        <w:rPr>
          <w:rFonts w:ascii="Times New Roman" w:eastAsia="Times New Roman"/>
        </w:rPr>
        <w:t>3</w:t>
      </w:r>
      <w:r>
        <w:rPr>
          <w:rFonts w:ascii="Times New Roman" w:eastAsia="Times New Roman"/>
          <w:spacing w:val="52"/>
        </w:rPr>
        <w:t xml:space="preserve"> </w:t>
      </w:r>
      <w:proofErr w:type="gramStart"/>
      <w:r>
        <w:t>个</w:t>
      </w:r>
      <w:proofErr w:type="gramEnd"/>
      <w:r>
        <w:t>左右优秀教学组织，主要依据各教学组织</w:t>
      </w:r>
      <w:r>
        <w:rPr>
          <w:spacing w:val="3"/>
        </w:rPr>
        <w:t>提交的全年课程建设进展、特色活动开展情况、特色教改开展情</w:t>
      </w:r>
      <w:r>
        <w:t>况、教学奖励获批情况、教学比赛参加情况等材料。</w:t>
      </w:r>
    </w:p>
    <w:p w14:paraId="699C28AB" w14:textId="77777777" w:rsidR="009D5DCD" w:rsidRDefault="00B41D61">
      <w:pPr>
        <w:pStyle w:val="a4"/>
        <w:numPr>
          <w:ilvl w:val="0"/>
          <w:numId w:val="2"/>
        </w:numPr>
        <w:tabs>
          <w:tab w:val="left" w:pos="1718"/>
        </w:tabs>
        <w:spacing w:before="3" w:line="364" w:lineRule="auto"/>
        <w:ind w:right="794" w:firstLine="640"/>
        <w:jc w:val="both"/>
        <w:rPr>
          <w:sz w:val="32"/>
        </w:rPr>
      </w:pPr>
      <w:r>
        <w:rPr>
          <w:sz w:val="32"/>
        </w:rPr>
        <w:t>学院组织院外专家开展优秀教学团队和教学组织的评选工</w:t>
      </w:r>
      <w:r>
        <w:rPr>
          <w:spacing w:val="-16"/>
          <w:sz w:val="32"/>
        </w:rPr>
        <w:t>作，优秀教学团队和教学组织均按照《石油工程学院岗位考核指标体系与赋分办法》进行绩效赋分，并作为各级优秀教学团队培育、立项建设等推荐的重要参考。</w:t>
      </w:r>
    </w:p>
    <w:p w14:paraId="26D12434" w14:textId="77777777" w:rsidR="009D5DCD" w:rsidRDefault="00B41D61">
      <w:pPr>
        <w:pStyle w:val="a4"/>
        <w:numPr>
          <w:ilvl w:val="0"/>
          <w:numId w:val="2"/>
        </w:numPr>
        <w:tabs>
          <w:tab w:val="left" w:pos="1718"/>
        </w:tabs>
        <w:spacing w:before="4" w:line="364" w:lineRule="auto"/>
        <w:ind w:right="795" w:firstLine="640"/>
        <w:jc w:val="both"/>
        <w:rPr>
          <w:sz w:val="32"/>
        </w:rPr>
      </w:pPr>
      <w:r>
        <w:rPr>
          <w:sz w:val="32"/>
        </w:rPr>
        <w:t>学院鼓励教学组织统筹申报特色</w:t>
      </w:r>
      <w:proofErr w:type="gramStart"/>
      <w:r>
        <w:rPr>
          <w:sz w:val="32"/>
        </w:rPr>
        <w:t>性教学</w:t>
      </w:r>
      <w:proofErr w:type="gramEnd"/>
      <w:r>
        <w:rPr>
          <w:sz w:val="32"/>
        </w:rPr>
        <w:t>改革项目、开展特色性课程建设和教学实践活动。</w:t>
      </w:r>
    </w:p>
    <w:p w14:paraId="4066B0F0" w14:textId="77777777" w:rsidR="009D5DCD" w:rsidRDefault="00B41D61">
      <w:pPr>
        <w:pStyle w:val="a3"/>
        <w:spacing w:before="53"/>
        <w:ind w:left="1318"/>
      </w:pPr>
      <w:r>
        <w:t>五、管理办法</w:t>
      </w:r>
    </w:p>
    <w:p w14:paraId="3E9EBD0E" w14:textId="77777777" w:rsidR="009D5DCD" w:rsidRDefault="009D5DCD">
      <w:pPr>
        <w:pStyle w:val="a3"/>
        <w:spacing w:before="10"/>
        <w:ind w:left="0"/>
        <w:rPr>
          <w:sz w:val="28"/>
        </w:rPr>
      </w:pPr>
    </w:p>
    <w:p w14:paraId="6AC7A211" w14:textId="77777777" w:rsidR="009D5DCD" w:rsidRDefault="00B41D61">
      <w:pPr>
        <w:pStyle w:val="a4"/>
        <w:numPr>
          <w:ilvl w:val="0"/>
          <w:numId w:val="1"/>
        </w:numPr>
        <w:tabs>
          <w:tab w:val="left" w:pos="1718"/>
        </w:tabs>
        <w:spacing w:before="0" w:line="364" w:lineRule="auto"/>
        <w:ind w:right="635" w:firstLine="640"/>
        <w:rPr>
          <w:sz w:val="32"/>
        </w:rPr>
      </w:pPr>
      <w:r>
        <w:rPr>
          <w:spacing w:val="-4"/>
          <w:sz w:val="32"/>
        </w:rPr>
        <w:t xml:space="preserve">每个教学团队或教学组织聘任负责人和秘书各 </w:t>
      </w:r>
      <w:r>
        <w:rPr>
          <w:rFonts w:ascii="Times New Roman" w:eastAsia="Times New Roman"/>
          <w:sz w:val="32"/>
        </w:rPr>
        <w:t>1</w:t>
      </w:r>
      <w:r>
        <w:rPr>
          <w:rFonts w:ascii="Times New Roman" w:eastAsia="Times New Roman"/>
          <w:spacing w:val="13"/>
          <w:sz w:val="32"/>
        </w:rPr>
        <w:t xml:space="preserve"> </w:t>
      </w:r>
      <w:r>
        <w:rPr>
          <w:sz w:val="32"/>
        </w:rPr>
        <w:t>名，由负</w:t>
      </w:r>
      <w:r>
        <w:rPr>
          <w:spacing w:val="-4"/>
          <w:sz w:val="32"/>
        </w:rPr>
        <w:t>责人全面负责本团队或组织的各项工作，并按目标任务组织实施。</w:t>
      </w:r>
    </w:p>
    <w:p w14:paraId="07A15A2B" w14:textId="77777777" w:rsidR="009D5DCD" w:rsidRDefault="00B41D61">
      <w:pPr>
        <w:pStyle w:val="a4"/>
        <w:numPr>
          <w:ilvl w:val="0"/>
          <w:numId w:val="1"/>
        </w:numPr>
        <w:tabs>
          <w:tab w:val="left" w:pos="1718"/>
        </w:tabs>
        <w:spacing w:line="364" w:lineRule="auto"/>
        <w:ind w:right="795" w:firstLine="640"/>
        <w:jc w:val="both"/>
        <w:rPr>
          <w:sz w:val="32"/>
        </w:rPr>
      </w:pPr>
      <w:r>
        <w:rPr>
          <w:sz w:val="32"/>
        </w:rPr>
        <w:t>负责人应具有丰富的教学经验和学术造诣；品德高尚、治</w:t>
      </w:r>
      <w:r>
        <w:rPr>
          <w:spacing w:val="-17"/>
          <w:sz w:val="32"/>
        </w:rPr>
        <w:t>学严谨，具有团结协作精神和较好的组织、管理和领导能力；坚持在教学第一线为本科生授课。</w:t>
      </w:r>
    </w:p>
    <w:p w14:paraId="540CDDFD" w14:textId="77777777" w:rsidR="009D5DCD" w:rsidRDefault="00B41D61">
      <w:pPr>
        <w:pStyle w:val="a4"/>
        <w:numPr>
          <w:ilvl w:val="0"/>
          <w:numId w:val="1"/>
        </w:numPr>
        <w:tabs>
          <w:tab w:val="left" w:pos="1718"/>
        </w:tabs>
        <w:spacing w:line="364" w:lineRule="auto"/>
        <w:ind w:right="799" w:firstLine="640"/>
        <w:jc w:val="both"/>
        <w:rPr>
          <w:sz w:val="32"/>
        </w:rPr>
      </w:pPr>
      <w:r>
        <w:rPr>
          <w:sz w:val="32"/>
        </w:rPr>
        <w:t>教学团队和教学组织可自主开展教学活动，但需提前向系里报备，系本科教学副主任根据实际情况参与教学活动。</w:t>
      </w:r>
    </w:p>
    <w:p w14:paraId="0CAD1FDC" w14:textId="77777777" w:rsidR="009D5DCD" w:rsidRDefault="00B41D61">
      <w:pPr>
        <w:pStyle w:val="a4"/>
        <w:numPr>
          <w:ilvl w:val="0"/>
          <w:numId w:val="1"/>
        </w:numPr>
        <w:tabs>
          <w:tab w:val="left" w:pos="1718"/>
        </w:tabs>
        <w:spacing w:line="364" w:lineRule="auto"/>
        <w:ind w:right="800" w:firstLine="640"/>
        <w:jc w:val="both"/>
        <w:rPr>
          <w:sz w:val="32"/>
        </w:rPr>
      </w:pPr>
      <w:r>
        <w:rPr>
          <w:sz w:val="32"/>
        </w:rPr>
        <w:t>教学团队和教学组织负责人及秘书年度考核不合格或出现师德师风问题，学院将予以更换。</w:t>
      </w:r>
    </w:p>
    <w:p w14:paraId="68ABF271" w14:textId="77777777" w:rsidR="009D5DCD" w:rsidRDefault="00B41D61">
      <w:pPr>
        <w:pStyle w:val="a4"/>
        <w:numPr>
          <w:ilvl w:val="0"/>
          <w:numId w:val="1"/>
        </w:numPr>
        <w:tabs>
          <w:tab w:val="left" w:pos="1718"/>
        </w:tabs>
        <w:spacing w:line="364" w:lineRule="auto"/>
        <w:ind w:right="796" w:firstLine="640"/>
        <w:jc w:val="both"/>
        <w:rPr>
          <w:sz w:val="32"/>
        </w:rPr>
      </w:pPr>
      <w:r>
        <w:rPr>
          <w:sz w:val="32"/>
        </w:rPr>
        <w:t>教学团队工作量核算及绩效发放参照《石油工程学院岗位考核指标体系与赋分办法》执行。</w:t>
      </w:r>
    </w:p>
    <w:p w14:paraId="2780C9BF" w14:textId="77777777" w:rsidR="009D5DCD" w:rsidRDefault="009D5DCD">
      <w:pPr>
        <w:spacing w:line="364" w:lineRule="auto"/>
        <w:jc w:val="both"/>
        <w:rPr>
          <w:sz w:val="32"/>
        </w:rPr>
        <w:sectPr w:rsidR="009D5DCD">
          <w:pgSz w:w="11910" w:h="16840"/>
          <w:pgMar w:top="1480" w:right="620" w:bottom="280" w:left="740" w:header="720" w:footer="720" w:gutter="0"/>
          <w:cols w:space="720"/>
        </w:sectPr>
      </w:pPr>
    </w:p>
    <w:p w14:paraId="12C85F0F" w14:textId="77777777" w:rsidR="009D5DCD" w:rsidRDefault="00B41D61">
      <w:pPr>
        <w:pStyle w:val="a3"/>
        <w:spacing w:before="41"/>
        <w:ind w:left="1318"/>
      </w:pPr>
      <w:r>
        <w:lastRenderedPageBreak/>
        <w:t>六、其他</w:t>
      </w:r>
    </w:p>
    <w:p w14:paraId="2BF37E8B" w14:textId="77777777" w:rsidR="009D5DCD" w:rsidRDefault="009D5DCD">
      <w:pPr>
        <w:pStyle w:val="a3"/>
        <w:spacing w:before="10"/>
        <w:ind w:left="0"/>
        <w:rPr>
          <w:sz w:val="28"/>
        </w:rPr>
      </w:pPr>
    </w:p>
    <w:p w14:paraId="374A67E6" w14:textId="77777777" w:rsidR="009D5DCD" w:rsidRDefault="00B41D61">
      <w:pPr>
        <w:pStyle w:val="a3"/>
        <w:spacing w:line="364" w:lineRule="auto"/>
        <w:ind w:right="803" w:firstLine="640"/>
      </w:pPr>
      <w:r>
        <w:t>此办法有关规定自公布之日起施行，由石油工程学院负责解释。</w:t>
      </w:r>
    </w:p>
    <w:p w14:paraId="3C80AE62" w14:textId="77777777" w:rsidR="009D5DCD" w:rsidRDefault="009D5DCD">
      <w:pPr>
        <w:spacing w:line="364" w:lineRule="auto"/>
        <w:sectPr w:rsidR="009D5DCD">
          <w:pgSz w:w="11910" w:h="16840"/>
          <w:pgMar w:top="1360" w:right="620" w:bottom="280" w:left="740" w:header="720" w:footer="720" w:gutter="0"/>
          <w:cols w:space="720"/>
        </w:sectPr>
      </w:pPr>
    </w:p>
    <w:p w14:paraId="2FAEB88C" w14:textId="77777777" w:rsidR="009D5DCD" w:rsidRDefault="00B41D61">
      <w:pPr>
        <w:spacing w:line="476" w:lineRule="exact"/>
        <w:ind w:left="882"/>
        <w:rPr>
          <w:rFonts w:ascii="Microsoft JhengHei" w:eastAsia="Microsoft JhengHei"/>
          <w:b/>
          <w:sz w:val="28"/>
        </w:rPr>
      </w:pPr>
      <w:r>
        <w:rPr>
          <w:rFonts w:ascii="Microsoft JhengHei" w:eastAsia="Microsoft JhengHei" w:hint="eastAsia"/>
          <w:b/>
          <w:sz w:val="28"/>
        </w:rPr>
        <w:lastRenderedPageBreak/>
        <w:t xml:space="preserve">附表 </w:t>
      </w:r>
      <w:r>
        <w:rPr>
          <w:rFonts w:ascii="Times New Roman" w:eastAsia="Times New Roman"/>
          <w:b/>
          <w:sz w:val="28"/>
        </w:rPr>
        <w:t>1</w:t>
      </w:r>
      <w:r>
        <w:rPr>
          <w:rFonts w:ascii="Microsoft JhengHei" w:eastAsia="Microsoft JhengHei" w:hint="eastAsia"/>
          <w:b/>
          <w:sz w:val="28"/>
        </w:rPr>
        <w:t>：教学团队情况</w:t>
      </w:r>
    </w:p>
    <w:p w14:paraId="5CEAAF9F" w14:textId="77777777" w:rsidR="009D5DCD" w:rsidRDefault="009D5DCD">
      <w:pPr>
        <w:pStyle w:val="a3"/>
        <w:spacing w:before="14"/>
        <w:ind w:left="0"/>
        <w:rPr>
          <w:rFonts w:ascii="Microsoft JhengHei"/>
          <w:b/>
          <w:sz w:val="3"/>
        </w:rPr>
      </w:pPr>
    </w:p>
    <w:tbl>
      <w:tblPr>
        <w:tblStyle w:val="TableNormal"/>
        <w:tblW w:w="0" w:type="auto"/>
        <w:tblInd w:w="1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7803"/>
      </w:tblGrid>
      <w:tr w:rsidR="009D5DCD" w:rsidRPr="002E0DCB" w14:paraId="39D7AB01" w14:textId="77777777">
        <w:trPr>
          <w:trHeight w:val="311"/>
        </w:trPr>
        <w:tc>
          <w:tcPr>
            <w:tcW w:w="704" w:type="dxa"/>
          </w:tcPr>
          <w:p w14:paraId="32603BA8" w14:textId="77777777" w:rsidR="009D5DCD" w:rsidRPr="002E0DCB" w:rsidRDefault="00B41D61">
            <w:pPr>
              <w:pStyle w:val="TableParagraph"/>
              <w:spacing w:before="0" w:line="292" w:lineRule="exact"/>
              <w:ind w:left="111" w:right="103"/>
              <w:rPr>
                <w:rFonts w:asciiTheme="minorEastAsia" w:eastAsiaTheme="minorEastAsia" w:hAnsiTheme="minorEastAsia"/>
                <w:b/>
              </w:rPr>
            </w:pPr>
            <w:r w:rsidRPr="002E0DCB">
              <w:rPr>
                <w:rFonts w:asciiTheme="minorEastAsia" w:eastAsiaTheme="minorEastAsia" w:hAnsiTheme="minorEastAsia" w:hint="eastAsia"/>
                <w:b/>
              </w:rPr>
              <w:t>序号</w:t>
            </w:r>
          </w:p>
        </w:tc>
        <w:tc>
          <w:tcPr>
            <w:tcW w:w="7803" w:type="dxa"/>
          </w:tcPr>
          <w:p w14:paraId="30DD6E27" w14:textId="77777777" w:rsidR="009D5DCD" w:rsidRPr="002E0DCB" w:rsidRDefault="00B41D61">
            <w:pPr>
              <w:pStyle w:val="TableParagraph"/>
              <w:spacing w:before="0" w:line="292" w:lineRule="exact"/>
              <w:ind w:left="1289" w:right="1279"/>
              <w:rPr>
                <w:rFonts w:asciiTheme="minorEastAsia" w:eastAsiaTheme="minorEastAsia" w:hAnsiTheme="minorEastAsia"/>
                <w:b/>
              </w:rPr>
            </w:pPr>
            <w:r w:rsidRPr="002E0DCB">
              <w:rPr>
                <w:rFonts w:asciiTheme="minorEastAsia" w:eastAsiaTheme="minorEastAsia" w:hAnsiTheme="minorEastAsia" w:hint="eastAsia"/>
                <w:b/>
              </w:rPr>
              <w:t>教学团队名称</w:t>
            </w:r>
          </w:p>
        </w:tc>
      </w:tr>
      <w:tr w:rsidR="009D5DCD" w:rsidRPr="002E0DCB" w14:paraId="08379BC1" w14:textId="77777777">
        <w:trPr>
          <w:trHeight w:val="313"/>
        </w:trPr>
        <w:tc>
          <w:tcPr>
            <w:tcW w:w="704" w:type="dxa"/>
          </w:tcPr>
          <w:p w14:paraId="21C8213A" w14:textId="77777777" w:rsidR="009D5DCD" w:rsidRPr="002E0DCB" w:rsidRDefault="00B41D61">
            <w:pPr>
              <w:pStyle w:val="TableParagraph"/>
              <w:spacing w:before="30"/>
              <w:ind w:left="8"/>
              <w:rPr>
                <w:rFonts w:asciiTheme="minorEastAsia" w:eastAsiaTheme="minorEastAsia" w:hAnsiTheme="minorEastAsia"/>
              </w:rPr>
            </w:pPr>
            <w:r w:rsidRPr="002E0DCB">
              <w:rPr>
                <w:rFonts w:asciiTheme="minorEastAsia" w:eastAsiaTheme="minorEastAsia" w:hAnsiTheme="minorEastAsia"/>
                <w:w w:val="99"/>
              </w:rPr>
              <w:t>1</w:t>
            </w:r>
          </w:p>
        </w:tc>
        <w:tc>
          <w:tcPr>
            <w:tcW w:w="7803" w:type="dxa"/>
          </w:tcPr>
          <w:p w14:paraId="15AF7C13" w14:textId="77777777" w:rsidR="009D5DCD" w:rsidRPr="002E0DCB" w:rsidRDefault="00B41D61">
            <w:pPr>
              <w:pStyle w:val="TableParagraph"/>
              <w:spacing w:before="15" w:line="278" w:lineRule="exact"/>
              <w:ind w:right="1280"/>
              <w:rPr>
                <w:rFonts w:asciiTheme="minorEastAsia" w:eastAsiaTheme="minorEastAsia" w:hAnsiTheme="minorEastAsia"/>
              </w:rPr>
            </w:pPr>
            <w:r w:rsidRPr="002E0DCB">
              <w:rPr>
                <w:rFonts w:asciiTheme="minorEastAsia" w:eastAsiaTheme="minorEastAsia" w:hAnsiTheme="minorEastAsia"/>
              </w:rPr>
              <w:t>油层物理教学团队</w:t>
            </w:r>
          </w:p>
        </w:tc>
      </w:tr>
      <w:tr w:rsidR="009D5DCD" w:rsidRPr="002E0DCB" w14:paraId="26AC169F" w14:textId="77777777">
        <w:trPr>
          <w:trHeight w:val="311"/>
        </w:trPr>
        <w:tc>
          <w:tcPr>
            <w:tcW w:w="704" w:type="dxa"/>
          </w:tcPr>
          <w:p w14:paraId="585EED17" w14:textId="77777777" w:rsidR="009D5DCD" w:rsidRPr="002E0DCB" w:rsidRDefault="00B41D61">
            <w:pPr>
              <w:pStyle w:val="TableParagraph"/>
              <w:ind w:left="8"/>
              <w:rPr>
                <w:rFonts w:asciiTheme="minorEastAsia" w:eastAsiaTheme="minorEastAsia" w:hAnsiTheme="minorEastAsia"/>
              </w:rPr>
            </w:pPr>
            <w:r w:rsidRPr="002E0DCB">
              <w:rPr>
                <w:rFonts w:asciiTheme="minorEastAsia" w:eastAsiaTheme="minorEastAsia" w:hAnsiTheme="minorEastAsia"/>
                <w:w w:val="99"/>
              </w:rPr>
              <w:t>2</w:t>
            </w:r>
          </w:p>
        </w:tc>
        <w:tc>
          <w:tcPr>
            <w:tcW w:w="7803" w:type="dxa"/>
          </w:tcPr>
          <w:p w14:paraId="4CBA6B1D" w14:textId="77777777" w:rsidR="009D5DCD" w:rsidRPr="002E0DCB" w:rsidRDefault="00B41D61">
            <w:pPr>
              <w:pStyle w:val="TableParagraph"/>
              <w:spacing w:before="14" w:line="278" w:lineRule="exact"/>
              <w:ind w:right="1280"/>
              <w:rPr>
                <w:rFonts w:asciiTheme="minorEastAsia" w:eastAsiaTheme="minorEastAsia" w:hAnsiTheme="minorEastAsia"/>
              </w:rPr>
            </w:pPr>
            <w:r w:rsidRPr="002E0DCB">
              <w:rPr>
                <w:rFonts w:asciiTheme="minorEastAsia" w:eastAsiaTheme="minorEastAsia" w:hAnsiTheme="minorEastAsia"/>
              </w:rPr>
              <w:t>渗流力学教学团队</w:t>
            </w:r>
          </w:p>
        </w:tc>
      </w:tr>
      <w:tr w:rsidR="009D5DCD" w:rsidRPr="002E0DCB" w14:paraId="3E1A80AB" w14:textId="77777777">
        <w:trPr>
          <w:trHeight w:val="311"/>
        </w:trPr>
        <w:tc>
          <w:tcPr>
            <w:tcW w:w="704" w:type="dxa"/>
          </w:tcPr>
          <w:p w14:paraId="32EC987F" w14:textId="77777777" w:rsidR="009D5DCD" w:rsidRPr="002E0DCB" w:rsidRDefault="00B41D61">
            <w:pPr>
              <w:pStyle w:val="TableParagraph"/>
              <w:ind w:left="8"/>
              <w:rPr>
                <w:rFonts w:asciiTheme="minorEastAsia" w:eastAsiaTheme="minorEastAsia" w:hAnsiTheme="minorEastAsia"/>
              </w:rPr>
            </w:pPr>
            <w:r w:rsidRPr="002E0DCB">
              <w:rPr>
                <w:rFonts w:asciiTheme="minorEastAsia" w:eastAsiaTheme="minorEastAsia" w:hAnsiTheme="minorEastAsia"/>
                <w:w w:val="99"/>
              </w:rPr>
              <w:t>3</w:t>
            </w:r>
          </w:p>
        </w:tc>
        <w:tc>
          <w:tcPr>
            <w:tcW w:w="7803" w:type="dxa"/>
          </w:tcPr>
          <w:p w14:paraId="39A30599" w14:textId="77777777" w:rsidR="009D5DCD" w:rsidRPr="002E0DCB" w:rsidRDefault="00B41D61">
            <w:pPr>
              <w:pStyle w:val="TableParagraph"/>
              <w:spacing w:before="14" w:line="278" w:lineRule="exact"/>
              <w:ind w:right="1280"/>
              <w:rPr>
                <w:rFonts w:asciiTheme="minorEastAsia" w:eastAsiaTheme="minorEastAsia" w:hAnsiTheme="minorEastAsia"/>
              </w:rPr>
            </w:pPr>
            <w:r w:rsidRPr="002E0DCB">
              <w:rPr>
                <w:rFonts w:asciiTheme="minorEastAsia" w:eastAsiaTheme="minorEastAsia" w:hAnsiTheme="minorEastAsia"/>
              </w:rPr>
              <w:t>油藏工程教学团队</w:t>
            </w:r>
          </w:p>
        </w:tc>
      </w:tr>
      <w:tr w:rsidR="009D5DCD" w:rsidRPr="002E0DCB" w14:paraId="6F4B456E" w14:textId="77777777">
        <w:trPr>
          <w:trHeight w:val="312"/>
        </w:trPr>
        <w:tc>
          <w:tcPr>
            <w:tcW w:w="704" w:type="dxa"/>
          </w:tcPr>
          <w:p w14:paraId="19C701E8" w14:textId="77777777" w:rsidR="009D5DCD" w:rsidRPr="002E0DCB" w:rsidRDefault="00B41D61">
            <w:pPr>
              <w:pStyle w:val="TableParagraph"/>
              <w:spacing w:before="29"/>
              <w:ind w:left="8"/>
              <w:rPr>
                <w:rFonts w:asciiTheme="minorEastAsia" w:eastAsiaTheme="minorEastAsia" w:hAnsiTheme="minorEastAsia"/>
              </w:rPr>
            </w:pPr>
            <w:r w:rsidRPr="002E0DCB">
              <w:rPr>
                <w:rFonts w:asciiTheme="minorEastAsia" w:eastAsiaTheme="minorEastAsia" w:hAnsiTheme="minorEastAsia"/>
                <w:w w:val="99"/>
              </w:rPr>
              <w:t>4</w:t>
            </w:r>
          </w:p>
        </w:tc>
        <w:tc>
          <w:tcPr>
            <w:tcW w:w="7803" w:type="dxa"/>
          </w:tcPr>
          <w:p w14:paraId="02A0D656" w14:textId="77777777" w:rsidR="009D5DCD" w:rsidRPr="002E0DCB" w:rsidRDefault="00B41D61">
            <w:pPr>
              <w:pStyle w:val="TableParagraph"/>
              <w:spacing w:before="15" w:line="278" w:lineRule="exact"/>
              <w:ind w:right="1280"/>
              <w:rPr>
                <w:rFonts w:asciiTheme="minorEastAsia" w:eastAsiaTheme="minorEastAsia" w:hAnsiTheme="minorEastAsia"/>
              </w:rPr>
            </w:pPr>
            <w:r w:rsidRPr="002E0DCB">
              <w:rPr>
                <w:rFonts w:asciiTheme="minorEastAsia" w:eastAsiaTheme="minorEastAsia" w:hAnsiTheme="minorEastAsia"/>
              </w:rPr>
              <w:t>采油工程教学团队</w:t>
            </w:r>
          </w:p>
        </w:tc>
      </w:tr>
      <w:tr w:rsidR="009D5DCD" w:rsidRPr="002E0DCB" w14:paraId="33231200" w14:textId="77777777">
        <w:trPr>
          <w:trHeight w:val="311"/>
        </w:trPr>
        <w:tc>
          <w:tcPr>
            <w:tcW w:w="704" w:type="dxa"/>
          </w:tcPr>
          <w:p w14:paraId="35B382E7" w14:textId="77777777" w:rsidR="009D5DCD" w:rsidRPr="002E0DCB" w:rsidRDefault="00B41D61">
            <w:pPr>
              <w:pStyle w:val="TableParagraph"/>
              <w:ind w:left="8"/>
              <w:rPr>
                <w:rFonts w:asciiTheme="minorEastAsia" w:eastAsiaTheme="minorEastAsia" w:hAnsiTheme="minorEastAsia"/>
              </w:rPr>
            </w:pPr>
            <w:r w:rsidRPr="002E0DCB">
              <w:rPr>
                <w:rFonts w:asciiTheme="minorEastAsia" w:eastAsiaTheme="minorEastAsia" w:hAnsiTheme="minorEastAsia"/>
                <w:w w:val="99"/>
              </w:rPr>
              <w:t>5</w:t>
            </w:r>
          </w:p>
        </w:tc>
        <w:tc>
          <w:tcPr>
            <w:tcW w:w="7803" w:type="dxa"/>
          </w:tcPr>
          <w:p w14:paraId="42B19EBA" w14:textId="77777777" w:rsidR="009D5DCD" w:rsidRPr="002E0DCB" w:rsidRDefault="00B41D61">
            <w:pPr>
              <w:pStyle w:val="TableParagraph"/>
              <w:spacing w:before="14" w:line="278" w:lineRule="exact"/>
              <w:ind w:left="1288" w:right="1280"/>
              <w:rPr>
                <w:rFonts w:asciiTheme="minorEastAsia" w:eastAsiaTheme="minorEastAsia" w:hAnsiTheme="minorEastAsia"/>
              </w:rPr>
            </w:pPr>
            <w:r w:rsidRPr="002E0DCB">
              <w:rPr>
                <w:rFonts w:asciiTheme="minorEastAsia" w:eastAsiaTheme="minorEastAsia" w:hAnsiTheme="minorEastAsia"/>
              </w:rPr>
              <w:t>石油工程热工学教学团队</w:t>
            </w:r>
          </w:p>
        </w:tc>
      </w:tr>
      <w:tr w:rsidR="009D5DCD" w:rsidRPr="002E0DCB" w14:paraId="4795CC5B" w14:textId="77777777">
        <w:trPr>
          <w:trHeight w:val="311"/>
        </w:trPr>
        <w:tc>
          <w:tcPr>
            <w:tcW w:w="704" w:type="dxa"/>
          </w:tcPr>
          <w:p w14:paraId="637647F7" w14:textId="77777777" w:rsidR="009D5DCD" w:rsidRPr="002E0DCB" w:rsidRDefault="00B41D61">
            <w:pPr>
              <w:pStyle w:val="TableParagraph"/>
              <w:ind w:left="8"/>
              <w:rPr>
                <w:rFonts w:asciiTheme="minorEastAsia" w:eastAsiaTheme="minorEastAsia" w:hAnsiTheme="minorEastAsia"/>
              </w:rPr>
            </w:pPr>
            <w:r w:rsidRPr="002E0DCB">
              <w:rPr>
                <w:rFonts w:asciiTheme="minorEastAsia" w:eastAsiaTheme="minorEastAsia" w:hAnsiTheme="minorEastAsia"/>
                <w:w w:val="99"/>
              </w:rPr>
              <w:t>6</w:t>
            </w:r>
          </w:p>
        </w:tc>
        <w:tc>
          <w:tcPr>
            <w:tcW w:w="7803" w:type="dxa"/>
          </w:tcPr>
          <w:p w14:paraId="4BB3B0E3" w14:textId="77777777" w:rsidR="009D5DCD" w:rsidRPr="002E0DCB" w:rsidRDefault="00B41D61">
            <w:pPr>
              <w:pStyle w:val="TableParagraph"/>
              <w:spacing w:before="14" w:line="278" w:lineRule="exact"/>
              <w:ind w:right="1280"/>
              <w:rPr>
                <w:rFonts w:asciiTheme="minorEastAsia" w:eastAsiaTheme="minorEastAsia" w:hAnsiTheme="minorEastAsia"/>
              </w:rPr>
            </w:pPr>
            <w:r w:rsidRPr="002E0DCB">
              <w:rPr>
                <w:rFonts w:asciiTheme="minorEastAsia" w:eastAsiaTheme="minorEastAsia" w:hAnsiTheme="minorEastAsia"/>
              </w:rPr>
              <w:t>油气田开发地质学教学团队</w:t>
            </w:r>
          </w:p>
        </w:tc>
      </w:tr>
      <w:tr w:rsidR="009D5DCD" w:rsidRPr="002E0DCB" w14:paraId="6C0D3EC8" w14:textId="77777777">
        <w:trPr>
          <w:trHeight w:val="624"/>
        </w:trPr>
        <w:tc>
          <w:tcPr>
            <w:tcW w:w="704" w:type="dxa"/>
          </w:tcPr>
          <w:p w14:paraId="58CD9B5E" w14:textId="77777777" w:rsidR="009D5DCD" w:rsidRPr="002E0DCB" w:rsidRDefault="00B41D61">
            <w:pPr>
              <w:pStyle w:val="TableParagraph"/>
              <w:spacing w:before="185"/>
              <w:ind w:left="8"/>
              <w:rPr>
                <w:rFonts w:asciiTheme="minorEastAsia" w:eastAsiaTheme="minorEastAsia" w:hAnsiTheme="minorEastAsia"/>
              </w:rPr>
            </w:pPr>
            <w:r w:rsidRPr="002E0DCB">
              <w:rPr>
                <w:rFonts w:asciiTheme="minorEastAsia" w:eastAsiaTheme="minorEastAsia" w:hAnsiTheme="minorEastAsia"/>
                <w:w w:val="99"/>
              </w:rPr>
              <w:t>7</w:t>
            </w:r>
          </w:p>
        </w:tc>
        <w:tc>
          <w:tcPr>
            <w:tcW w:w="7803" w:type="dxa"/>
          </w:tcPr>
          <w:p w14:paraId="62CE5CF5" w14:textId="77777777" w:rsidR="009D5DCD" w:rsidRPr="002E0DCB" w:rsidRDefault="00B41D61">
            <w:pPr>
              <w:pStyle w:val="TableParagraph"/>
              <w:spacing w:before="15"/>
              <w:ind w:left="1289" w:right="1280"/>
              <w:rPr>
                <w:rFonts w:asciiTheme="minorEastAsia" w:eastAsiaTheme="minorEastAsia" w:hAnsiTheme="minorEastAsia"/>
              </w:rPr>
            </w:pPr>
            <w:r w:rsidRPr="002E0DCB">
              <w:rPr>
                <w:rFonts w:asciiTheme="minorEastAsia" w:eastAsiaTheme="minorEastAsia" w:hAnsiTheme="minorEastAsia"/>
              </w:rPr>
              <w:t>石油工程伦理与导论教学团队</w:t>
            </w:r>
          </w:p>
          <w:p w14:paraId="21D10DDB" w14:textId="77777777" w:rsidR="009D5DCD" w:rsidRPr="002E0DCB" w:rsidRDefault="00B41D61">
            <w:pPr>
              <w:pStyle w:val="TableParagraph"/>
              <w:spacing w:before="30" w:line="278" w:lineRule="exact"/>
              <w:ind w:left="1289" w:right="1280"/>
              <w:rPr>
                <w:rFonts w:asciiTheme="minorEastAsia" w:eastAsiaTheme="minorEastAsia" w:hAnsiTheme="minorEastAsia"/>
              </w:rPr>
            </w:pPr>
            <w:r w:rsidRPr="002E0DCB">
              <w:rPr>
                <w:rFonts w:asciiTheme="minorEastAsia" w:eastAsiaTheme="minorEastAsia" w:hAnsiTheme="minorEastAsia"/>
              </w:rPr>
              <w:t>（工程伦理学风险决策/石油工程导论/石油工程概论）</w:t>
            </w:r>
          </w:p>
        </w:tc>
      </w:tr>
      <w:tr w:rsidR="009D5DCD" w:rsidRPr="002E0DCB" w14:paraId="794C9BCD" w14:textId="77777777">
        <w:trPr>
          <w:trHeight w:val="311"/>
        </w:trPr>
        <w:tc>
          <w:tcPr>
            <w:tcW w:w="704" w:type="dxa"/>
          </w:tcPr>
          <w:p w14:paraId="532E6FA6" w14:textId="77777777" w:rsidR="009D5DCD" w:rsidRPr="002E0DCB" w:rsidRDefault="00B41D61">
            <w:pPr>
              <w:pStyle w:val="TableParagraph"/>
              <w:ind w:left="8"/>
              <w:rPr>
                <w:rFonts w:asciiTheme="minorEastAsia" w:eastAsiaTheme="minorEastAsia" w:hAnsiTheme="minorEastAsia"/>
              </w:rPr>
            </w:pPr>
            <w:r w:rsidRPr="002E0DCB">
              <w:rPr>
                <w:rFonts w:asciiTheme="minorEastAsia" w:eastAsiaTheme="minorEastAsia" w:hAnsiTheme="minorEastAsia"/>
                <w:w w:val="99"/>
              </w:rPr>
              <w:t>8</w:t>
            </w:r>
          </w:p>
        </w:tc>
        <w:tc>
          <w:tcPr>
            <w:tcW w:w="7803" w:type="dxa"/>
          </w:tcPr>
          <w:p w14:paraId="377E09D9" w14:textId="77777777" w:rsidR="009D5DCD" w:rsidRPr="002E0DCB" w:rsidRDefault="00B41D61">
            <w:pPr>
              <w:pStyle w:val="TableParagraph"/>
              <w:spacing w:before="14" w:line="278" w:lineRule="exact"/>
              <w:ind w:right="1280"/>
              <w:rPr>
                <w:rFonts w:asciiTheme="minorEastAsia" w:eastAsiaTheme="minorEastAsia" w:hAnsiTheme="minorEastAsia"/>
              </w:rPr>
            </w:pPr>
            <w:r w:rsidRPr="002E0DCB">
              <w:rPr>
                <w:rFonts w:asciiTheme="minorEastAsia" w:eastAsiaTheme="minorEastAsia" w:hAnsiTheme="minorEastAsia"/>
              </w:rPr>
              <w:t>钻井工程教学团队</w:t>
            </w:r>
          </w:p>
        </w:tc>
      </w:tr>
      <w:tr w:rsidR="009D5DCD" w:rsidRPr="002E0DCB" w14:paraId="3104C88A" w14:textId="77777777">
        <w:trPr>
          <w:trHeight w:val="311"/>
        </w:trPr>
        <w:tc>
          <w:tcPr>
            <w:tcW w:w="704" w:type="dxa"/>
          </w:tcPr>
          <w:p w14:paraId="0B01FCBD" w14:textId="77777777" w:rsidR="009D5DCD" w:rsidRPr="002E0DCB" w:rsidRDefault="00B41D61">
            <w:pPr>
              <w:pStyle w:val="TableParagraph"/>
              <w:ind w:left="8"/>
              <w:rPr>
                <w:rFonts w:asciiTheme="minorEastAsia" w:eastAsiaTheme="minorEastAsia" w:hAnsiTheme="minorEastAsia"/>
              </w:rPr>
            </w:pPr>
            <w:r w:rsidRPr="002E0DCB">
              <w:rPr>
                <w:rFonts w:asciiTheme="minorEastAsia" w:eastAsiaTheme="minorEastAsia" w:hAnsiTheme="minorEastAsia"/>
                <w:w w:val="99"/>
              </w:rPr>
              <w:t>9</w:t>
            </w:r>
          </w:p>
        </w:tc>
        <w:tc>
          <w:tcPr>
            <w:tcW w:w="7803" w:type="dxa"/>
          </w:tcPr>
          <w:p w14:paraId="66499C79" w14:textId="77777777" w:rsidR="009D5DCD" w:rsidRPr="002E0DCB" w:rsidRDefault="00B41D61">
            <w:pPr>
              <w:pStyle w:val="TableParagraph"/>
              <w:spacing w:before="13" w:line="278" w:lineRule="exact"/>
              <w:ind w:right="1280"/>
              <w:rPr>
                <w:rFonts w:asciiTheme="minorEastAsia" w:eastAsiaTheme="minorEastAsia" w:hAnsiTheme="minorEastAsia"/>
              </w:rPr>
            </w:pPr>
            <w:r w:rsidRPr="002E0DCB">
              <w:rPr>
                <w:rFonts w:asciiTheme="minorEastAsia" w:eastAsiaTheme="minorEastAsia" w:hAnsiTheme="minorEastAsia"/>
              </w:rPr>
              <w:t>完井工程教学团队</w:t>
            </w:r>
          </w:p>
        </w:tc>
      </w:tr>
      <w:tr w:rsidR="009D5DCD" w:rsidRPr="002E0DCB" w14:paraId="6CC4CB31" w14:textId="77777777">
        <w:trPr>
          <w:trHeight w:val="312"/>
        </w:trPr>
        <w:tc>
          <w:tcPr>
            <w:tcW w:w="704" w:type="dxa"/>
          </w:tcPr>
          <w:p w14:paraId="1F8E3645" w14:textId="77777777" w:rsidR="009D5DCD" w:rsidRPr="002E0DCB" w:rsidRDefault="00B41D61">
            <w:pPr>
              <w:pStyle w:val="TableParagraph"/>
              <w:spacing w:before="29"/>
              <w:ind w:left="111" w:right="100"/>
              <w:rPr>
                <w:rFonts w:asciiTheme="minorEastAsia" w:eastAsiaTheme="minorEastAsia" w:hAnsiTheme="minorEastAsia"/>
              </w:rPr>
            </w:pPr>
            <w:r w:rsidRPr="002E0DCB">
              <w:rPr>
                <w:rFonts w:asciiTheme="minorEastAsia" w:eastAsiaTheme="minorEastAsia" w:hAnsiTheme="minorEastAsia"/>
              </w:rPr>
              <w:t>10</w:t>
            </w:r>
          </w:p>
        </w:tc>
        <w:tc>
          <w:tcPr>
            <w:tcW w:w="7803" w:type="dxa"/>
          </w:tcPr>
          <w:p w14:paraId="2DC4AA44" w14:textId="77777777" w:rsidR="009D5DCD" w:rsidRPr="002E0DCB" w:rsidRDefault="00B41D61">
            <w:pPr>
              <w:pStyle w:val="TableParagraph"/>
              <w:spacing w:before="15" w:line="278" w:lineRule="exact"/>
              <w:ind w:left="1289" w:right="1280"/>
              <w:rPr>
                <w:rFonts w:asciiTheme="minorEastAsia" w:eastAsiaTheme="minorEastAsia" w:hAnsiTheme="minorEastAsia"/>
              </w:rPr>
            </w:pPr>
            <w:r w:rsidRPr="002E0DCB">
              <w:rPr>
                <w:rFonts w:asciiTheme="minorEastAsia" w:eastAsiaTheme="minorEastAsia" w:hAnsiTheme="minorEastAsia"/>
              </w:rPr>
              <w:t>油田化学工程教学团队</w:t>
            </w:r>
          </w:p>
        </w:tc>
      </w:tr>
      <w:tr w:rsidR="009D5DCD" w:rsidRPr="002E0DCB" w14:paraId="15052EAB" w14:textId="77777777">
        <w:trPr>
          <w:trHeight w:val="311"/>
        </w:trPr>
        <w:tc>
          <w:tcPr>
            <w:tcW w:w="704" w:type="dxa"/>
          </w:tcPr>
          <w:p w14:paraId="54B4047F" w14:textId="77777777" w:rsidR="009D5DCD" w:rsidRPr="002E0DCB" w:rsidRDefault="00B41D61">
            <w:pPr>
              <w:pStyle w:val="TableParagraph"/>
              <w:ind w:left="111" w:right="100"/>
              <w:rPr>
                <w:rFonts w:asciiTheme="minorEastAsia" w:eastAsiaTheme="minorEastAsia" w:hAnsiTheme="minorEastAsia"/>
              </w:rPr>
            </w:pPr>
            <w:r w:rsidRPr="002E0DCB">
              <w:rPr>
                <w:rFonts w:asciiTheme="minorEastAsia" w:eastAsiaTheme="minorEastAsia" w:hAnsiTheme="minorEastAsia"/>
              </w:rPr>
              <w:t>11</w:t>
            </w:r>
          </w:p>
        </w:tc>
        <w:tc>
          <w:tcPr>
            <w:tcW w:w="7803" w:type="dxa"/>
          </w:tcPr>
          <w:p w14:paraId="191D52FB" w14:textId="77777777" w:rsidR="009D5DCD" w:rsidRPr="002E0DCB" w:rsidRDefault="00B41D61">
            <w:pPr>
              <w:pStyle w:val="TableParagraph"/>
              <w:spacing w:before="14" w:line="278" w:lineRule="exact"/>
              <w:ind w:left="1288" w:right="1280"/>
              <w:rPr>
                <w:rFonts w:asciiTheme="minorEastAsia" w:eastAsiaTheme="minorEastAsia" w:hAnsiTheme="minorEastAsia"/>
              </w:rPr>
            </w:pPr>
            <w:r w:rsidRPr="002E0DCB">
              <w:rPr>
                <w:rFonts w:asciiTheme="minorEastAsia" w:eastAsiaTheme="minorEastAsia" w:hAnsiTheme="minorEastAsia"/>
              </w:rPr>
              <w:t>石油工程岩石力学基础教学团队</w:t>
            </w:r>
          </w:p>
        </w:tc>
      </w:tr>
      <w:tr w:rsidR="009D5DCD" w:rsidRPr="002E0DCB" w14:paraId="11FD6F0C" w14:textId="77777777">
        <w:trPr>
          <w:trHeight w:val="311"/>
        </w:trPr>
        <w:tc>
          <w:tcPr>
            <w:tcW w:w="704" w:type="dxa"/>
          </w:tcPr>
          <w:p w14:paraId="02DC148A" w14:textId="77777777" w:rsidR="009D5DCD" w:rsidRPr="002E0DCB" w:rsidRDefault="00B41D61">
            <w:pPr>
              <w:pStyle w:val="TableParagraph"/>
              <w:ind w:left="111" w:right="101"/>
              <w:rPr>
                <w:rFonts w:asciiTheme="minorEastAsia" w:eastAsiaTheme="minorEastAsia" w:hAnsiTheme="minorEastAsia"/>
              </w:rPr>
            </w:pPr>
            <w:r w:rsidRPr="002E0DCB">
              <w:rPr>
                <w:rFonts w:asciiTheme="minorEastAsia" w:eastAsiaTheme="minorEastAsia" w:hAnsiTheme="minorEastAsia"/>
              </w:rPr>
              <w:t>12</w:t>
            </w:r>
          </w:p>
        </w:tc>
        <w:tc>
          <w:tcPr>
            <w:tcW w:w="7803" w:type="dxa"/>
          </w:tcPr>
          <w:p w14:paraId="500CB15F" w14:textId="77777777" w:rsidR="009D5DCD" w:rsidRPr="002E0DCB" w:rsidRDefault="00B41D61">
            <w:pPr>
              <w:pStyle w:val="TableParagraph"/>
              <w:spacing w:before="14" w:line="278" w:lineRule="exact"/>
              <w:ind w:right="1280"/>
              <w:rPr>
                <w:rFonts w:asciiTheme="minorEastAsia" w:eastAsiaTheme="minorEastAsia" w:hAnsiTheme="minorEastAsia"/>
              </w:rPr>
            </w:pPr>
            <w:r w:rsidRPr="002E0DCB">
              <w:rPr>
                <w:rFonts w:asciiTheme="minorEastAsia" w:eastAsiaTheme="minorEastAsia" w:hAnsiTheme="minorEastAsia"/>
              </w:rPr>
              <w:t>流体力学教学团队</w:t>
            </w:r>
          </w:p>
        </w:tc>
      </w:tr>
      <w:tr w:rsidR="009D5DCD" w:rsidRPr="002E0DCB" w14:paraId="49F30CFD" w14:textId="77777777">
        <w:trPr>
          <w:trHeight w:val="624"/>
        </w:trPr>
        <w:tc>
          <w:tcPr>
            <w:tcW w:w="704" w:type="dxa"/>
          </w:tcPr>
          <w:p w14:paraId="4299C832" w14:textId="77777777" w:rsidR="009D5DCD" w:rsidRPr="002E0DCB" w:rsidRDefault="00B41D61">
            <w:pPr>
              <w:pStyle w:val="TableParagraph"/>
              <w:spacing w:before="185"/>
              <w:ind w:left="111" w:right="101"/>
              <w:rPr>
                <w:rFonts w:asciiTheme="minorEastAsia" w:eastAsiaTheme="minorEastAsia" w:hAnsiTheme="minorEastAsia"/>
              </w:rPr>
            </w:pPr>
            <w:r w:rsidRPr="002E0DCB">
              <w:rPr>
                <w:rFonts w:asciiTheme="minorEastAsia" w:eastAsiaTheme="minorEastAsia" w:hAnsiTheme="minorEastAsia"/>
              </w:rPr>
              <w:t>13</w:t>
            </w:r>
          </w:p>
        </w:tc>
        <w:tc>
          <w:tcPr>
            <w:tcW w:w="7803" w:type="dxa"/>
          </w:tcPr>
          <w:p w14:paraId="20A1FFC8" w14:textId="77777777" w:rsidR="009D5DCD" w:rsidRPr="002E0DCB" w:rsidRDefault="00B41D61">
            <w:pPr>
              <w:pStyle w:val="TableParagraph"/>
              <w:spacing w:before="15"/>
              <w:ind w:right="1280"/>
              <w:rPr>
                <w:rFonts w:asciiTheme="minorEastAsia" w:eastAsiaTheme="minorEastAsia" w:hAnsiTheme="minorEastAsia"/>
              </w:rPr>
            </w:pPr>
            <w:r w:rsidRPr="002E0DCB">
              <w:rPr>
                <w:rFonts w:asciiTheme="minorEastAsia" w:eastAsiaTheme="minorEastAsia" w:hAnsiTheme="minorEastAsia"/>
              </w:rPr>
              <w:t>机械制图与计算机辅助绘图教学团队</w:t>
            </w:r>
          </w:p>
          <w:p w14:paraId="01DE586D" w14:textId="77777777" w:rsidR="009D5DCD" w:rsidRPr="002E0DCB" w:rsidRDefault="00B41D61">
            <w:pPr>
              <w:pStyle w:val="TableParagraph"/>
              <w:spacing w:before="30" w:line="278" w:lineRule="exact"/>
              <w:ind w:left="1288" w:right="1280"/>
              <w:rPr>
                <w:rFonts w:asciiTheme="minorEastAsia" w:eastAsiaTheme="minorEastAsia" w:hAnsiTheme="minorEastAsia"/>
              </w:rPr>
            </w:pPr>
            <w:r w:rsidRPr="002E0DCB">
              <w:rPr>
                <w:rFonts w:asciiTheme="minorEastAsia" w:eastAsiaTheme="minorEastAsia" w:hAnsiTheme="minorEastAsia"/>
              </w:rPr>
              <w:t>（机械制图/计算机辅助绘图）</w:t>
            </w:r>
          </w:p>
        </w:tc>
      </w:tr>
      <w:tr w:rsidR="009D5DCD" w:rsidRPr="002E0DCB" w14:paraId="155D9477" w14:textId="77777777">
        <w:trPr>
          <w:trHeight w:val="623"/>
        </w:trPr>
        <w:tc>
          <w:tcPr>
            <w:tcW w:w="704" w:type="dxa"/>
          </w:tcPr>
          <w:p w14:paraId="0C461304" w14:textId="77777777" w:rsidR="009D5DCD" w:rsidRPr="002E0DCB" w:rsidRDefault="00B41D61">
            <w:pPr>
              <w:pStyle w:val="TableParagraph"/>
              <w:spacing w:before="184"/>
              <w:ind w:left="111" w:right="101"/>
              <w:rPr>
                <w:rFonts w:asciiTheme="minorEastAsia" w:eastAsiaTheme="minorEastAsia" w:hAnsiTheme="minorEastAsia"/>
              </w:rPr>
            </w:pPr>
            <w:r w:rsidRPr="002E0DCB">
              <w:rPr>
                <w:rFonts w:asciiTheme="minorEastAsia" w:eastAsiaTheme="minorEastAsia" w:hAnsiTheme="minorEastAsia"/>
              </w:rPr>
              <w:t>14</w:t>
            </w:r>
          </w:p>
        </w:tc>
        <w:tc>
          <w:tcPr>
            <w:tcW w:w="7803" w:type="dxa"/>
          </w:tcPr>
          <w:p w14:paraId="77544768" w14:textId="77777777" w:rsidR="009D5DCD" w:rsidRPr="002E0DCB" w:rsidRDefault="00B41D61">
            <w:pPr>
              <w:pStyle w:val="TableParagraph"/>
              <w:spacing w:before="13"/>
              <w:ind w:left="1288" w:right="1280"/>
              <w:rPr>
                <w:rFonts w:asciiTheme="minorEastAsia" w:eastAsiaTheme="minorEastAsia" w:hAnsiTheme="minorEastAsia"/>
              </w:rPr>
            </w:pPr>
            <w:r w:rsidRPr="002E0DCB">
              <w:rPr>
                <w:rFonts w:asciiTheme="minorEastAsia" w:eastAsiaTheme="minorEastAsia" w:hAnsiTheme="minorEastAsia"/>
                <w:w w:val="95"/>
              </w:rPr>
              <w:t>理论与材料力学教学团队</w:t>
            </w:r>
          </w:p>
          <w:p w14:paraId="77446181" w14:textId="77777777" w:rsidR="009D5DCD" w:rsidRPr="002E0DCB" w:rsidRDefault="00B41D61">
            <w:pPr>
              <w:pStyle w:val="TableParagraph"/>
              <w:spacing w:before="31" w:line="278" w:lineRule="exact"/>
              <w:ind w:right="1280"/>
              <w:rPr>
                <w:rFonts w:asciiTheme="minorEastAsia" w:eastAsiaTheme="minorEastAsia" w:hAnsiTheme="minorEastAsia"/>
              </w:rPr>
            </w:pPr>
            <w:r w:rsidRPr="002E0DCB">
              <w:rPr>
                <w:rFonts w:asciiTheme="minorEastAsia" w:eastAsiaTheme="minorEastAsia" w:hAnsiTheme="minorEastAsia"/>
                <w:w w:val="95"/>
              </w:rPr>
              <w:t>（理论力学/材料力学）</w:t>
            </w:r>
          </w:p>
        </w:tc>
      </w:tr>
    </w:tbl>
    <w:p w14:paraId="421563C9" w14:textId="77777777" w:rsidR="009D5DCD" w:rsidRPr="002E0DCB" w:rsidRDefault="009D5DCD">
      <w:pPr>
        <w:spacing w:line="278" w:lineRule="exact"/>
        <w:rPr>
          <w:rFonts w:asciiTheme="minorEastAsia" w:eastAsiaTheme="minorEastAsia" w:hAnsiTheme="minorEastAsia"/>
        </w:rPr>
        <w:sectPr w:rsidR="009D5DCD" w:rsidRPr="002E0DCB">
          <w:pgSz w:w="11910" w:h="16840"/>
          <w:pgMar w:top="1500" w:right="620" w:bottom="280" w:left="740" w:header="720" w:footer="720" w:gutter="0"/>
          <w:cols w:space="720"/>
        </w:sectPr>
      </w:pPr>
    </w:p>
    <w:p w14:paraId="49A1E598" w14:textId="77777777" w:rsidR="009D5DCD" w:rsidRPr="002E0DCB" w:rsidRDefault="00B41D61">
      <w:pPr>
        <w:spacing w:line="476" w:lineRule="exact"/>
        <w:ind w:left="882"/>
        <w:rPr>
          <w:rFonts w:asciiTheme="minorEastAsia" w:eastAsiaTheme="minorEastAsia" w:hAnsiTheme="minorEastAsia"/>
          <w:b/>
          <w:sz w:val="28"/>
        </w:rPr>
      </w:pPr>
      <w:r w:rsidRPr="002E0DCB">
        <w:rPr>
          <w:rFonts w:asciiTheme="minorEastAsia" w:eastAsiaTheme="minorEastAsia" w:hAnsiTheme="minorEastAsia" w:hint="eastAsia"/>
          <w:b/>
          <w:sz w:val="28"/>
        </w:rPr>
        <w:lastRenderedPageBreak/>
        <w:t xml:space="preserve">附表 </w:t>
      </w:r>
      <w:r w:rsidRPr="002E0DCB">
        <w:rPr>
          <w:rFonts w:asciiTheme="minorEastAsia" w:eastAsiaTheme="minorEastAsia" w:hAnsiTheme="minorEastAsia"/>
          <w:b/>
          <w:sz w:val="28"/>
        </w:rPr>
        <w:t>2</w:t>
      </w:r>
      <w:r w:rsidRPr="002E0DCB">
        <w:rPr>
          <w:rFonts w:asciiTheme="minorEastAsia" w:eastAsiaTheme="minorEastAsia" w:hAnsiTheme="minorEastAsia" w:hint="eastAsia"/>
          <w:b/>
          <w:sz w:val="28"/>
        </w:rPr>
        <w:t>：教学组织情况</w:t>
      </w:r>
    </w:p>
    <w:p w14:paraId="62F1CE4F" w14:textId="77777777" w:rsidR="009D5DCD" w:rsidRPr="002E0DCB" w:rsidRDefault="009D5DCD">
      <w:pPr>
        <w:pStyle w:val="a3"/>
        <w:spacing w:before="14"/>
        <w:ind w:left="0"/>
        <w:rPr>
          <w:rFonts w:asciiTheme="minorEastAsia" w:eastAsiaTheme="minorEastAsia" w:hAnsiTheme="minorEastAsia"/>
          <w:b/>
          <w:sz w:val="3"/>
        </w:rPr>
      </w:pPr>
    </w:p>
    <w:tbl>
      <w:tblPr>
        <w:tblStyle w:val="TableNormal"/>
        <w:tblW w:w="0" w:type="auto"/>
        <w:tblInd w:w="1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7655"/>
      </w:tblGrid>
      <w:tr w:rsidR="009D5DCD" w:rsidRPr="002E0DCB" w14:paraId="627763D4" w14:textId="77777777">
        <w:trPr>
          <w:trHeight w:val="311"/>
        </w:trPr>
        <w:tc>
          <w:tcPr>
            <w:tcW w:w="709" w:type="dxa"/>
          </w:tcPr>
          <w:p w14:paraId="7184A196" w14:textId="77777777" w:rsidR="009D5DCD" w:rsidRPr="002E0DCB" w:rsidRDefault="00B41D61">
            <w:pPr>
              <w:pStyle w:val="TableParagraph"/>
              <w:spacing w:before="0" w:line="292" w:lineRule="exact"/>
              <w:ind w:left="115" w:right="104"/>
              <w:rPr>
                <w:rFonts w:asciiTheme="minorEastAsia" w:eastAsiaTheme="minorEastAsia" w:hAnsiTheme="minorEastAsia"/>
                <w:b/>
              </w:rPr>
            </w:pPr>
            <w:r w:rsidRPr="002E0DCB">
              <w:rPr>
                <w:rFonts w:asciiTheme="minorEastAsia" w:eastAsiaTheme="minorEastAsia" w:hAnsiTheme="minorEastAsia" w:hint="eastAsia"/>
                <w:b/>
              </w:rPr>
              <w:t>序号</w:t>
            </w:r>
          </w:p>
        </w:tc>
        <w:tc>
          <w:tcPr>
            <w:tcW w:w="7655" w:type="dxa"/>
          </w:tcPr>
          <w:p w14:paraId="0837DF1F" w14:textId="77777777" w:rsidR="009D5DCD" w:rsidRPr="002E0DCB" w:rsidRDefault="00B41D61">
            <w:pPr>
              <w:pStyle w:val="TableParagraph"/>
              <w:spacing w:before="0" w:line="292" w:lineRule="exact"/>
              <w:ind w:left="194" w:right="185"/>
              <w:rPr>
                <w:rFonts w:asciiTheme="minorEastAsia" w:eastAsiaTheme="minorEastAsia" w:hAnsiTheme="minorEastAsia"/>
                <w:b/>
              </w:rPr>
            </w:pPr>
            <w:r w:rsidRPr="002E0DCB">
              <w:rPr>
                <w:rFonts w:asciiTheme="minorEastAsia" w:eastAsiaTheme="minorEastAsia" w:hAnsiTheme="minorEastAsia" w:hint="eastAsia"/>
                <w:b/>
              </w:rPr>
              <w:t>教学组织名称</w:t>
            </w:r>
          </w:p>
        </w:tc>
      </w:tr>
      <w:tr w:rsidR="009D5DCD" w:rsidRPr="002E0DCB" w14:paraId="5F268430" w14:textId="77777777">
        <w:trPr>
          <w:trHeight w:val="313"/>
        </w:trPr>
        <w:tc>
          <w:tcPr>
            <w:tcW w:w="709" w:type="dxa"/>
          </w:tcPr>
          <w:p w14:paraId="193DA55E" w14:textId="77777777" w:rsidR="009D5DCD" w:rsidRPr="002E0DCB" w:rsidRDefault="00B41D61">
            <w:pPr>
              <w:pStyle w:val="TableParagraph"/>
              <w:spacing w:before="30"/>
              <w:ind w:left="10"/>
              <w:rPr>
                <w:rFonts w:asciiTheme="minorEastAsia" w:eastAsiaTheme="minorEastAsia" w:hAnsiTheme="minorEastAsia"/>
              </w:rPr>
            </w:pPr>
            <w:r w:rsidRPr="002E0DCB">
              <w:rPr>
                <w:rFonts w:asciiTheme="minorEastAsia" w:eastAsiaTheme="minorEastAsia" w:hAnsiTheme="minorEastAsia"/>
                <w:w w:val="99"/>
              </w:rPr>
              <w:t>1</w:t>
            </w:r>
          </w:p>
        </w:tc>
        <w:tc>
          <w:tcPr>
            <w:tcW w:w="7655" w:type="dxa"/>
          </w:tcPr>
          <w:p w14:paraId="6CFDC975" w14:textId="77777777" w:rsidR="009D5DCD" w:rsidRPr="002E0DCB" w:rsidRDefault="00B41D61">
            <w:pPr>
              <w:pStyle w:val="TableParagraph"/>
              <w:spacing w:before="15" w:line="278" w:lineRule="exact"/>
              <w:ind w:left="193" w:right="185"/>
              <w:rPr>
                <w:rFonts w:asciiTheme="minorEastAsia" w:eastAsiaTheme="minorEastAsia" w:hAnsiTheme="minorEastAsia"/>
              </w:rPr>
            </w:pPr>
            <w:r w:rsidRPr="002E0DCB">
              <w:rPr>
                <w:rFonts w:asciiTheme="minorEastAsia" w:eastAsiaTheme="minorEastAsia" w:hAnsiTheme="minorEastAsia"/>
              </w:rPr>
              <w:t>生产实习教学组织</w:t>
            </w:r>
          </w:p>
        </w:tc>
      </w:tr>
      <w:tr w:rsidR="009D5DCD" w:rsidRPr="002E0DCB" w14:paraId="75F69E62" w14:textId="77777777">
        <w:trPr>
          <w:trHeight w:val="311"/>
        </w:trPr>
        <w:tc>
          <w:tcPr>
            <w:tcW w:w="709" w:type="dxa"/>
          </w:tcPr>
          <w:p w14:paraId="63AA1AD9" w14:textId="77777777" w:rsidR="009D5DCD" w:rsidRPr="002E0DCB" w:rsidRDefault="00B41D61">
            <w:pPr>
              <w:pStyle w:val="TableParagraph"/>
              <w:ind w:left="10"/>
              <w:rPr>
                <w:rFonts w:asciiTheme="minorEastAsia" w:eastAsiaTheme="minorEastAsia" w:hAnsiTheme="minorEastAsia"/>
              </w:rPr>
            </w:pPr>
            <w:r w:rsidRPr="002E0DCB">
              <w:rPr>
                <w:rFonts w:asciiTheme="minorEastAsia" w:eastAsiaTheme="minorEastAsia" w:hAnsiTheme="minorEastAsia"/>
                <w:w w:val="99"/>
              </w:rPr>
              <w:t>2</w:t>
            </w:r>
          </w:p>
        </w:tc>
        <w:tc>
          <w:tcPr>
            <w:tcW w:w="7655" w:type="dxa"/>
          </w:tcPr>
          <w:p w14:paraId="0FD4E8E0" w14:textId="77777777" w:rsidR="009D5DCD" w:rsidRPr="002E0DCB" w:rsidRDefault="00B41D61">
            <w:pPr>
              <w:pStyle w:val="TableParagraph"/>
              <w:spacing w:before="14" w:line="278" w:lineRule="exact"/>
              <w:ind w:left="193" w:right="185"/>
              <w:rPr>
                <w:rFonts w:asciiTheme="minorEastAsia" w:eastAsiaTheme="minorEastAsia" w:hAnsiTheme="minorEastAsia"/>
              </w:rPr>
            </w:pPr>
            <w:r w:rsidRPr="002E0DCB">
              <w:rPr>
                <w:rFonts w:asciiTheme="minorEastAsia" w:eastAsiaTheme="minorEastAsia" w:hAnsiTheme="minorEastAsia"/>
              </w:rPr>
              <w:t>石油工程综合设计教学组织</w:t>
            </w:r>
          </w:p>
        </w:tc>
      </w:tr>
      <w:tr w:rsidR="009D5DCD" w:rsidRPr="002E0DCB" w14:paraId="15779B4F" w14:textId="77777777">
        <w:trPr>
          <w:trHeight w:val="311"/>
        </w:trPr>
        <w:tc>
          <w:tcPr>
            <w:tcW w:w="709" w:type="dxa"/>
          </w:tcPr>
          <w:p w14:paraId="1126FA9C" w14:textId="77777777" w:rsidR="009D5DCD" w:rsidRPr="002E0DCB" w:rsidRDefault="00B41D61">
            <w:pPr>
              <w:pStyle w:val="TableParagraph"/>
              <w:ind w:left="10"/>
              <w:rPr>
                <w:rFonts w:asciiTheme="minorEastAsia" w:eastAsiaTheme="minorEastAsia" w:hAnsiTheme="minorEastAsia"/>
              </w:rPr>
            </w:pPr>
            <w:r w:rsidRPr="002E0DCB">
              <w:rPr>
                <w:rFonts w:asciiTheme="minorEastAsia" w:eastAsiaTheme="minorEastAsia" w:hAnsiTheme="minorEastAsia"/>
                <w:w w:val="99"/>
              </w:rPr>
              <w:t>3</w:t>
            </w:r>
          </w:p>
        </w:tc>
        <w:tc>
          <w:tcPr>
            <w:tcW w:w="7655" w:type="dxa"/>
          </w:tcPr>
          <w:p w14:paraId="1F68E075" w14:textId="77777777" w:rsidR="009D5DCD" w:rsidRPr="002E0DCB" w:rsidRDefault="00B41D61">
            <w:pPr>
              <w:pStyle w:val="TableParagraph"/>
              <w:spacing w:before="14" w:line="278" w:lineRule="exact"/>
              <w:ind w:left="193" w:right="185"/>
              <w:rPr>
                <w:rFonts w:asciiTheme="minorEastAsia" w:eastAsiaTheme="minorEastAsia" w:hAnsiTheme="minorEastAsia"/>
              </w:rPr>
            </w:pPr>
            <w:r w:rsidRPr="002E0DCB">
              <w:rPr>
                <w:rFonts w:asciiTheme="minorEastAsia" w:eastAsiaTheme="minorEastAsia" w:hAnsiTheme="minorEastAsia"/>
              </w:rPr>
              <w:t>金工实习教学组织</w:t>
            </w:r>
          </w:p>
        </w:tc>
      </w:tr>
      <w:tr w:rsidR="009D5DCD" w:rsidRPr="002E0DCB" w14:paraId="69918DAD" w14:textId="77777777">
        <w:trPr>
          <w:trHeight w:val="312"/>
        </w:trPr>
        <w:tc>
          <w:tcPr>
            <w:tcW w:w="709" w:type="dxa"/>
          </w:tcPr>
          <w:p w14:paraId="288DDF05" w14:textId="77777777" w:rsidR="009D5DCD" w:rsidRPr="002E0DCB" w:rsidRDefault="00B41D61">
            <w:pPr>
              <w:pStyle w:val="TableParagraph"/>
              <w:spacing w:before="29"/>
              <w:ind w:left="10"/>
              <w:rPr>
                <w:rFonts w:asciiTheme="minorEastAsia" w:eastAsiaTheme="minorEastAsia" w:hAnsiTheme="minorEastAsia"/>
              </w:rPr>
            </w:pPr>
            <w:r w:rsidRPr="002E0DCB">
              <w:rPr>
                <w:rFonts w:asciiTheme="minorEastAsia" w:eastAsiaTheme="minorEastAsia" w:hAnsiTheme="minorEastAsia"/>
                <w:w w:val="99"/>
              </w:rPr>
              <w:t>4</w:t>
            </w:r>
          </w:p>
        </w:tc>
        <w:tc>
          <w:tcPr>
            <w:tcW w:w="7655" w:type="dxa"/>
          </w:tcPr>
          <w:p w14:paraId="65B19AEE" w14:textId="77777777" w:rsidR="009D5DCD" w:rsidRPr="002E0DCB" w:rsidRDefault="00B41D61">
            <w:pPr>
              <w:pStyle w:val="TableParagraph"/>
              <w:spacing w:before="15" w:line="278" w:lineRule="exact"/>
              <w:ind w:left="193" w:right="185"/>
              <w:rPr>
                <w:rFonts w:asciiTheme="minorEastAsia" w:eastAsiaTheme="minorEastAsia" w:hAnsiTheme="minorEastAsia"/>
              </w:rPr>
            </w:pPr>
            <w:r w:rsidRPr="002E0DCB">
              <w:rPr>
                <w:rFonts w:asciiTheme="minorEastAsia" w:eastAsiaTheme="minorEastAsia" w:hAnsiTheme="minorEastAsia"/>
              </w:rPr>
              <w:t>实验中心教学组织</w:t>
            </w:r>
          </w:p>
        </w:tc>
      </w:tr>
      <w:tr w:rsidR="009D5DCD" w:rsidRPr="002E0DCB" w14:paraId="2CE9725E" w14:textId="77777777">
        <w:trPr>
          <w:trHeight w:val="311"/>
        </w:trPr>
        <w:tc>
          <w:tcPr>
            <w:tcW w:w="709" w:type="dxa"/>
          </w:tcPr>
          <w:p w14:paraId="0FF5114C" w14:textId="77777777" w:rsidR="009D5DCD" w:rsidRPr="002E0DCB" w:rsidRDefault="00B41D61">
            <w:pPr>
              <w:pStyle w:val="TableParagraph"/>
              <w:ind w:left="10"/>
              <w:rPr>
                <w:rFonts w:asciiTheme="minorEastAsia" w:eastAsiaTheme="minorEastAsia" w:hAnsiTheme="minorEastAsia"/>
              </w:rPr>
            </w:pPr>
            <w:r w:rsidRPr="002E0DCB">
              <w:rPr>
                <w:rFonts w:asciiTheme="minorEastAsia" w:eastAsiaTheme="minorEastAsia" w:hAnsiTheme="minorEastAsia"/>
                <w:w w:val="99"/>
              </w:rPr>
              <w:t>5</w:t>
            </w:r>
          </w:p>
        </w:tc>
        <w:tc>
          <w:tcPr>
            <w:tcW w:w="7655" w:type="dxa"/>
          </w:tcPr>
          <w:p w14:paraId="47A55638" w14:textId="77777777" w:rsidR="009D5DCD" w:rsidRPr="002E0DCB" w:rsidRDefault="00B41D61">
            <w:pPr>
              <w:pStyle w:val="TableParagraph"/>
              <w:spacing w:before="14" w:line="278" w:lineRule="exact"/>
              <w:ind w:left="193" w:right="185"/>
              <w:rPr>
                <w:rFonts w:asciiTheme="minorEastAsia" w:eastAsiaTheme="minorEastAsia" w:hAnsiTheme="minorEastAsia"/>
              </w:rPr>
            </w:pPr>
            <w:r w:rsidRPr="002E0DCB">
              <w:rPr>
                <w:rFonts w:asciiTheme="minorEastAsia" w:eastAsiaTheme="minorEastAsia" w:hAnsiTheme="minorEastAsia"/>
              </w:rPr>
              <w:t>全英文课程教学组织</w:t>
            </w:r>
          </w:p>
        </w:tc>
      </w:tr>
      <w:tr w:rsidR="009D5DCD" w:rsidRPr="002E0DCB" w14:paraId="7E7155F4" w14:textId="77777777">
        <w:trPr>
          <w:trHeight w:val="311"/>
        </w:trPr>
        <w:tc>
          <w:tcPr>
            <w:tcW w:w="709" w:type="dxa"/>
          </w:tcPr>
          <w:p w14:paraId="12D559B1" w14:textId="77777777" w:rsidR="009D5DCD" w:rsidRPr="002E0DCB" w:rsidRDefault="00B41D61">
            <w:pPr>
              <w:pStyle w:val="TableParagraph"/>
              <w:ind w:left="10"/>
              <w:rPr>
                <w:rFonts w:asciiTheme="minorEastAsia" w:eastAsiaTheme="minorEastAsia" w:hAnsiTheme="minorEastAsia"/>
              </w:rPr>
            </w:pPr>
            <w:r w:rsidRPr="002E0DCB">
              <w:rPr>
                <w:rFonts w:asciiTheme="minorEastAsia" w:eastAsiaTheme="minorEastAsia" w:hAnsiTheme="minorEastAsia"/>
                <w:w w:val="99"/>
              </w:rPr>
              <w:t>6</w:t>
            </w:r>
          </w:p>
        </w:tc>
        <w:tc>
          <w:tcPr>
            <w:tcW w:w="7655" w:type="dxa"/>
          </w:tcPr>
          <w:p w14:paraId="1DDE911A" w14:textId="77777777" w:rsidR="009D5DCD" w:rsidRPr="002E0DCB" w:rsidRDefault="00B41D61">
            <w:pPr>
              <w:pStyle w:val="TableParagraph"/>
              <w:spacing w:before="14" w:line="278" w:lineRule="exact"/>
              <w:ind w:left="192" w:right="185"/>
              <w:rPr>
                <w:rFonts w:asciiTheme="minorEastAsia" w:eastAsiaTheme="minorEastAsia" w:hAnsiTheme="minorEastAsia"/>
              </w:rPr>
            </w:pPr>
            <w:r w:rsidRPr="002E0DCB">
              <w:rPr>
                <w:rFonts w:asciiTheme="minorEastAsia" w:eastAsiaTheme="minorEastAsia" w:hAnsiTheme="minorEastAsia"/>
              </w:rPr>
              <w:t>留学生课程教学组织</w:t>
            </w:r>
          </w:p>
        </w:tc>
      </w:tr>
      <w:tr w:rsidR="009D5DCD" w:rsidRPr="002E0DCB" w14:paraId="54A73D58" w14:textId="77777777">
        <w:trPr>
          <w:trHeight w:val="1872"/>
        </w:trPr>
        <w:tc>
          <w:tcPr>
            <w:tcW w:w="709" w:type="dxa"/>
          </w:tcPr>
          <w:p w14:paraId="5CFB64BB" w14:textId="77777777" w:rsidR="009D5DCD" w:rsidRPr="002E0DCB" w:rsidRDefault="009D5DCD">
            <w:pPr>
              <w:pStyle w:val="TableParagraph"/>
              <w:spacing w:before="0"/>
              <w:ind w:left="0"/>
              <w:jc w:val="left"/>
              <w:rPr>
                <w:rFonts w:asciiTheme="minorEastAsia" w:eastAsiaTheme="minorEastAsia" w:hAnsiTheme="minorEastAsia"/>
                <w:b/>
                <w:sz w:val="24"/>
              </w:rPr>
            </w:pPr>
          </w:p>
          <w:p w14:paraId="335433C6" w14:textId="77777777" w:rsidR="009D5DCD" w:rsidRPr="002E0DCB" w:rsidRDefault="009D5DCD">
            <w:pPr>
              <w:pStyle w:val="TableParagraph"/>
              <w:spacing w:before="0"/>
              <w:ind w:left="0"/>
              <w:jc w:val="left"/>
              <w:rPr>
                <w:rFonts w:asciiTheme="minorEastAsia" w:eastAsiaTheme="minorEastAsia" w:hAnsiTheme="minorEastAsia"/>
                <w:b/>
                <w:sz w:val="20"/>
              </w:rPr>
            </w:pPr>
          </w:p>
          <w:p w14:paraId="4053049A" w14:textId="77777777" w:rsidR="009D5DCD" w:rsidRPr="002E0DCB" w:rsidRDefault="00B41D61">
            <w:pPr>
              <w:pStyle w:val="TableParagraph"/>
              <w:spacing w:before="0"/>
              <w:ind w:left="10"/>
              <w:rPr>
                <w:rFonts w:asciiTheme="minorEastAsia" w:eastAsiaTheme="minorEastAsia" w:hAnsiTheme="minorEastAsia"/>
              </w:rPr>
            </w:pPr>
            <w:r w:rsidRPr="002E0DCB">
              <w:rPr>
                <w:rFonts w:asciiTheme="minorEastAsia" w:eastAsiaTheme="minorEastAsia" w:hAnsiTheme="minorEastAsia"/>
                <w:w w:val="99"/>
              </w:rPr>
              <w:t>7</w:t>
            </w:r>
          </w:p>
        </w:tc>
        <w:tc>
          <w:tcPr>
            <w:tcW w:w="7655" w:type="dxa"/>
          </w:tcPr>
          <w:p w14:paraId="4BE46156" w14:textId="77777777" w:rsidR="009D5DCD" w:rsidRPr="002E0DCB" w:rsidRDefault="00B41D61">
            <w:pPr>
              <w:pStyle w:val="TableParagraph"/>
              <w:spacing w:before="15"/>
              <w:ind w:left="2066"/>
              <w:jc w:val="left"/>
              <w:rPr>
                <w:rFonts w:asciiTheme="minorEastAsia" w:eastAsiaTheme="minorEastAsia" w:hAnsiTheme="minorEastAsia"/>
              </w:rPr>
            </w:pPr>
            <w:r w:rsidRPr="002E0DCB">
              <w:rPr>
                <w:rFonts w:asciiTheme="minorEastAsia" w:eastAsiaTheme="minorEastAsia" w:hAnsiTheme="minorEastAsia"/>
              </w:rPr>
              <w:t>油气田开发工程选修课系列教学组织</w:t>
            </w:r>
          </w:p>
          <w:p w14:paraId="1376EE78" w14:textId="77777777" w:rsidR="009D5DCD" w:rsidRPr="002E0DCB" w:rsidRDefault="00B41D61">
            <w:pPr>
              <w:pStyle w:val="TableParagraph"/>
              <w:spacing w:before="2" w:line="310" w:lineRule="atLeast"/>
              <w:ind w:left="195" w:right="185"/>
              <w:rPr>
                <w:rFonts w:asciiTheme="minorEastAsia" w:eastAsiaTheme="minorEastAsia" w:hAnsiTheme="minorEastAsia"/>
              </w:rPr>
            </w:pPr>
            <w:r w:rsidRPr="002E0DCB">
              <w:rPr>
                <w:rFonts w:asciiTheme="minorEastAsia" w:eastAsiaTheme="minorEastAsia" w:hAnsiTheme="minorEastAsia"/>
                <w:w w:val="95"/>
              </w:rPr>
              <w:t>（油田开发动态分析与数据库、试油与试采、采气工程、现代试井分析、修  井工程、抽油井计算机诊断技术、资源评价及地质统计方法、气藏工程、提  高采收率基础、油气藏经营管理、油藏数值模拟基础、石油工程专业英语、  煤层气开发与开采、特殊油气藏开采技术、复杂结构</w:t>
            </w:r>
            <w:proofErr w:type="gramStart"/>
            <w:r w:rsidRPr="002E0DCB">
              <w:rPr>
                <w:rFonts w:asciiTheme="minorEastAsia" w:eastAsiaTheme="minorEastAsia" w:hAnsiTheme="minorEastAsia"/>
                <w:w w:val="95"/>
              </w:rPr>
              <w:t>井开发</w:t>
            </w:r>
            <w:proofErr w:type="gramEnd"/>
            <w:r w:rsidRPr="002E0DCB">
              <w:rPr>
                <w:rFonts w:asciiTheme="minorEastAsia" w:eastAsiaTheme="minorEastAsia" w:hAnsiTheme="minorEastAsia"/>
                <w:w w:val="95"/>
              </w:rPr>
              <w:t>与开采、</w:t>
            </w:r>
            <w:proofErr w:type="gramStart"/>
            <w:r w:rsidRPr="002E0DCB">
              <w:rPr>
                <w:rFonts w:asciiTheme="minorEastAsia" w:eastAsiaTheme="minorEastAsia" w:hAnsiTheme="minorEastAsia"/>
                <w:w w:val="95"/>
              </w:rPr>
              <w:t>石油工</w:t>
            </w:r>
            <w:proofErr w:type="gramEnd"/>
            <w:r w:rsidRPr="002E0DCB">
              <w:rPr>
                <w:rFonts w:asciiTheme="minorEastAsia" w:eastAsiaTheme="minorEastAsia" w:hAnsiTheme="minorEastAsia"/>
                <w:w w:val="95"/>
              </w:rPr>
              <w:t xml:space="preserve">  </w:t>
            </w:r>
            <w:r w:rsidRPr="002E0DCB">
              <w:rPr>
                <w:rFonts w:asciiTheme="minorEastAsia" w:eastAsiaTheme="minorEastAsia" w:hAnsiTheme="minorEastAsia"/>
              </w:rPr>
              <w:t>程大数据、工业流变学、石油工程测控基础、油气田开发基础）</w:t>
            </w:r>
          </w:p>
        </w:tc>
      </w:tr>
      <w:tr w:rsidR="009D5DCD" w:rsidRPr="002E0DCB" w14:paraId="60FB2C5B" w14:textId="77777777">
        <w:trPr>
          <w:trHeight w:val="1247"/>
        </w:trPr>
        <w:tc>
          <w:tcPr>
            <w:tcW w:w="709" w:type="dxa"/>
          </w:tcPr>
          <w:p w14:paraId="2EE94B50" w14:textId="77777777" w:rsidR="009D5DCD" w:rsidRPr="002E0DCB" w:rsidRDefault="009D5DCD">
            <w:pPr>
              <w:pStyle w:val="TableParagraph"/>
              <w:spacing w:before="18"/>
              <w:ind w:left="0"/>
              <w:jc w:val="left"/>
              <w:rPr>
                <w:rFonts w:asciiTheme="minorEastAsia" w:eastAsiaTheme="minorEastAsia" w:hAnsiTheme="minorEastAsia"/>
                <w:b/>
                <w:sz w:val="26"/>
              </w:rPr>
            </w:pPr>
          </w:p>
          <w:p w14:paraId="46FAF695" w14:textId="77777777" w:rsidR="009D5DCD" w:rsidRPr="002E0DCB" w:rsidRDefault="00B41D61">
            <w:pPr>
              <w:pStyle w:val="TableParagraph"/>
              <w:spacing w:before="0"/>
              <w:ind w:left="10"/>
              <w:rPr>
                <w:rFonts w:asciiTheme="minorEastAsia" w:eastAsiaTheme="minorEastAsia" w:hAnsiTheme="minorEastAsia"/>
              </w:rPr>
            </w:pPr>
            <w:r w:rsidRPr="002E0DCB">
              <w:rPr>
                <w:rFonts w:asciiTheme="minorEastAsia" w:eastAsiaTheme="minorEastAsia" w:hAnsiTheme="minorEastAsia"/>
                <w:w w:val="99"/>
              </w:rPr>
              <w:t>8</w:t>
            </w:r>
          </w:p>
        </w:tc>
        <w:tc>
          <w:tcPr>
            <w:tcW w:w="7655" w:type="dxa"/>
          </w:tcPr>
          <w:p w14:paraId="24D286A6" w14:textId="77777777" w:rsidR="009D5DCD" w:rsidRPr="002E0DCB" w:rsidRDefault="00B41D61">
            <w:pPr>
              <w:pStyle w:val="TableParagraph"/>
              <w:spacing w:before="13"/>
              <w:ind w:left="2396"/>
              <w:jc w:val="left"/>
              <w:rPr>
                <w:rFonts w:asciiTheme="minorEastAsia" w:eastAsiaTheme="minorEastAsia" w:hAnsiTheme="minorEastAsia"/>
              </w:rPr>
            </w:pPr>
            <w:r w:rsidRPr="002E0DCB">
              <w:rPr>
                <w:rFonts w:asciiTheme="minorEastAsia" w:eastAsiaTheme="minorEastAsia" w:hAnsiTheme="minorEastAsia"/>
              </w:rPr>
              <w:t>钻井工程选修课系列教学组织</w:t>
            </w:r>
          </w:p>
          <w:p w14:paraId="3B8463F3" w14:textId="77777777" w:rsidR="009D5DCD" w:rsidRPr="002E0DCB" w:rsidRDefault="00B41D61">
            <w:pPr>
              <w:pStyle w:val="TableParagraph"/>
              <w:spacing w:before="2" w:line="310" w:lineRule="atLeast"/>
              <w:ind w:left="195" w:right="186"/>
              <w:rPr>
                <w:rFonts w:asciiTheme="minorEastAsia" w:eastAsiaTheme="minorEastAsia" w:hAnsiTheme="minorEastAsia"/>
              </w:rPr>
            </w:pPr>
            <w:r w:rsidRPr="002E0DCB">
              <w:rPr>
                <w:rFonts w:asciiTheme="minorEastAsia" w:eastAsiaTheme="minorEastAsia" w:hAnsiTheme="minorEastAsia"/>
                <w:w w:val="95"/>
              </w:rPr>
              <w:t>（钻井复杂事故与处理、油气井流体力学、水射流基础与应用、油气层产能  保护、油气钻采设备与工具、综合录井技术、钻井液工艺原理、</w:t>
            </w:r>
            <w:proofErr w:type="gramStart"/>
            <w:r w:rsidRPr="002E0DCB">
              <w:rPr>
                <w:rFonts w:asciiTheme="minorEastAsia" w:eastAsiaTheme="minorEastAsia" w:hAnsiTheme="minorEastAsia"/>
                <w:w w:val="95"/>
              </w:rPr>
              <w:t>欠平衡</w:t>
            </w:r>
            <w:proofErr w:type="gramEnd"/>
            <w:r w:rsidRPr="002E0DCB">
              <w:rPr>
                <w:rFonts w:asciiTheme="minorEastAsia" w:eastAsiaTheme="minorEastAsia" w:hAnsiTheme="minorEastAsia"/>
                <w:w w:val="95"/>
              </w:rPr>
              <w:t xml:space="preserve">与控  </w:t>
            </w:r>
            <w:r w:rsidRPr="002E0DCB">
              <w:rPr>
                <w:rFonts w:asciiTheme="minorEastAsia" w:eastAsiaTheme="minorEastAsia" w:hAnsiTheme="minorEastAsia"/>
              </w:rPr>
              <w:t>压钻井技术、油气钻采管柱设计、智能钻井液理论与技术）</w:t>
            </w:r>
          </w:p>
        </w:tc>
      </w:tr>
    </w:tbl>
    <w:p w14:paraId="1EE1790D" w14:textId="77777777" w:rsidR="009D5DCD" w:rsidRDefault="009D5DCD">
      <w:pPr>
        <w:pStyle w:val="a3"/>
        <w:ind w:left="0"/>
        <w:rPr>
          <w:rFonts w:ascii="Microsoft JhengHei"/>
          <w:b/>
          <w:sz w:val="30"/>
        </w:rPr>
      </w:pPr>
    </w:p>
    <w:p w14:paraId="4AEDA0F8" w14:textId="77777777" w:rsidR="009D5DCD" w:rsidRDefault="009D5DCD">
      <w:pPr>
        <w:pStyle w:val="a3"/>
        <w:ind w:left="0"/>
        <w:rPr>
          <w:rFonts w:ascii="Microsoft JhengHei"/>
          <w:b/>
          <w:sz w:val="30"/>
        </w:rPr>
      </w:pPr>
    </w:p>
    <w:p w14:paraId="19451B3E" w14:textId="77777777" w:rsidR="009D5DCD" w:rsidRDefault="009D5DCD">
      <w:pPr>
        <w:pStyle w:val="a3"/>
        <w:ind w:left="0"/>
        <w:rPr>
          <w:rFonts w:ascii="Microsoft JhengHei"/>
          <w:b/>
          <w:sz w:val="30"/>
        </w:rPr>
      </w:pPr>
    </w:p>
    <w:p w14:paraId="0B32E880" w14:textId="77777777" w:rsidR="009D5DCD" w:rsidRDefault="009D5DCD">
      <w:pPr>
        <w:pStyle w:val="a3"/>
        <w:ind w:left="0"/>
        <w:rPr>
          <w:rFonts w:ascii="Microsoft JhengHei"/>
          <w:b/>
          <w:sz w:val="30"/>
        </w:rPr>
      </w:pPr>
    </w:p>
    <w:p w14:paraId="3B0E3B36" w14:textId="77777777" w:rsidR="009D5DCD" w:rsidRDefault="009D5DCD">
      <w:pPr>
        <w:pStyle w:val="a3"/>
        <w:ind w:left="0"/>
        <w:rPr>
          <w:rFonts w:ascii="Microsoft JhengHei"/>
          <w:b/>
          <w:sz w:val="30"/>
        </w:rPr>
      </w:pPr>
    </w:p>
    <w:p w14:paraId="2C024FC0" w14:textId="77777777" w:rsidR="009D5DCD" w:rsidRDefault="009D5DCD">
      <w:pPr>
        <w:pStyle w:val="a3"/>
        <w:ind w:left="0"/>
        <w:rPr>
          <w:rFonts w:ascii="Microsoft JhengHei"/>
          <w:b/>
          <w:sz w:val="30"/>
        </w:rPr>
      </w:pPr>
    </w:p>
    <w:p w14:paraId="6FBA3703" w14:textId="77777777" w:rsidR="009D5DCD" w:rsidRDefault="009D5DCD">
      <w:pPr>
        <w:pStyle w:val="a3"/>
        <w:ind w:left="0"/>
        <w:rPr>
          <w:rFonts w:ascii="Microsoft JhengHei"/>
          <w:b/>
          <w:sz w:val="30"/>
        </w:rPr>
      </w:pPr>
    </w:p>
    <w:p w14:paraId="55DD6C1E" w14:textId="77777777" w:rsidR="009D5DCD" w:rsidRDefault="009D5DCD">
      <w:pPr>
        <w:pStyle w:val="a3"/>
        <w:ind w:left="0"/>
        <w:rPr>
          <w:rFonts w:ascii="Microsoft JhengHei"/>
          <w:b/>
          <w:sz w:val="30"/>
        </w:rPr>
      </w:pPr>
    </w:p>
    <w:p w14:paraId="2A89A8D2" w14:textId="77777777" w:rsidR="009D5DCD" w:rsidRDefault="009D5DCD">
      <w:pPr>
        <w:pStyle w:val="a3"/>
        <w:spacing w:before="11"/>
        <w:ind w:left="0"/>
        <w:rPr>
          <w:rFonts w:ascii="Microsoft JhengHei"/>
          <w:b/>
          <w:sz w:val="18"/>
        </w:rPr>
      </w:pPr>
    </w:p>
    <w:p w14:paraId="7E1E45AB" w14:textId="77777777" w:rsidR="009D5DCD" w:rsidRDefault="00B41D61">
      <w:pPr>
        <w:pStyle w:val="a3"/>
        <w:ind w:left="0" w:right="1229"/>
        <w:jc w:val="right"/>
      </w:pPr>
      <w:r>
        <w:t>石油工程学院</w:t>
      </w:r>
    </w:p>
    <w:p w14:paraId="6A63B8F7" w14:textId="77777777" w:rsidR="009D5DCD" w:rsidRDefault="009D5DCD">
      <w:pPr>
        <w:pStyle w:val="a3"/>
        <w:spacing w:before="7"/>
        <w:ind w:left="0"/>
        <w:rPr>
          <w:sz w:val="38"/>
        </w:rPr>
      </w:pPr>
    </w:p>
    <w:p w14:paraId="0EBBC1B6" w14:textId="77777777" w:rsidR="009D5DCD" w:rsidRDefault="00B41D61">
      <w:pPr>
        <w:pStyle w:val="a3"/>
        <w:ind w:left="0" w:right="844"/>
        <w:jc w:val="right"/>
      </w:pPr>
      <w:r>
        <w:t>2022</w:t>
      </w:r>
      <w:r>
        <w:rPr>
          <w:spacing w:val="-55"/>
        </w:rPr>
        <w:t xml:space="preserve"> 年 </w:t>
      </w:r>
      <w:r>
        <w:t>1</w:t>
      </w:r>
      <w:r>
        <w:rPr>
          <w:spacing w:val="-54"/>
        </w:rPr>
        <w:t xml:space="preserve"> 月 </w:t>
      </w:r>
      <w:r>
        <w:t>4</w:t>
      </w:r>
      <w:r>
        <w:rPr>
          <w:spacing w:val="-41"/>
        </w:rPr>
        <w:t xml:space="preserve"> 日</w:t>
      </w:r>
    </w:p>
    <w:sectPr w:rsidR="009D5DCD">
      <w:pgSz w:w="11910" w:h="16840"/>
      <w:pgMar w:top="1500" w:right="62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3EB51" w14:textId="77777777" w:rsidR="00D77F0B" w:rsidRDefault="00D77F0B" w:rsidP="00E63D81">
      <w:r>
        <w:separator/>
      </w:r>
    </w:p>
  </w:endnote>
  <w:endnote w:type="continuationSeparator" w:id="0">
    <w:p w14:paraId="70015FC6" w14:textId="77777777" w:rsidR="00D77F0B" w:rsidRDefault="00D77F0B" w:rsidP="00E6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altName w:val="Microsoft JhengHei"/>
    <w:panose1 w:val="020B0604030504040204"/>
    <w:charset w:val="88"/>
    <w:family w:val="swiss"/>
    <w:pitch w:val="variable"/>
    <w:sig w:usb0="000002A7" w:usb1="28CF4400" w:usb2="00000016" w:usb3="00000000" w:csb0="00100009" w:csb1="00000000"/>
  </w:font>
  <w:font w:name="微软雅黑">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A1695" w14:textId="77777777" w:rsidR="00D77F0B" w:rsidRDefault="00D77F0B" w:rsidP="00E63D81">
      <w:r>
        <w:separator/>
      </w:r>
    </w:p>
  </w:footnote>
  <w:footnote w:type="continuationSeparator" w:id="0">
    <w:p w14:paraId="48A75F91" w14:textId="77777777" w:rsidR="00D77F0B" w:rsidRDefault="00D77F0B" w:rsidP="00E63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CB9"/>
    <w:multiLevelType w:val="hybridMultilevel"/>
    <w:tmpl w:val="F994343C"/>
    <w:lvl w:ilvl="0" w:tplc="3EB4D51E">
      <w:start w:val="1"/>
      <w:numFmt w:val="decimal"/>
      <w:lvlText w:val="%1."/>
      <w:lvlJc w:val="left"/>
      <w:pPr>
        <w:ind w:left="1718" w:hanging="400"/>
        <w:jc w:val="left"/>
      </w:pPr>
      <w:rPr>
        <w:rFonts w:ascii="Times New Roman" w:eastAsia="Times New Roman" w:hAnsi="Times New Roman" w:cs="Times New Roman" w:hint="default"/>
        <w:w w:val="100"/>
        <w:sz w:val="32"/>
        <w:szCs w:val="32"/>
        <w:lang w:val="zh-CN" w:eastAsia="zh-CN" w:bidi="zh-CN"/>
      </w:rPr>
    </w:lvl>
    <w:lvl w:ilvl="1" w:tplc="801290BC">
      <w:numFmt w:val="bullet"/>
      <w:lvlText w:val="•"/>
      <w:lvlJc w:val="left"/>
      <w:pPr>
        <w:ind w:left="2602" w:hanging="400"/>
      </w:pPr>
      <w:rPr>
        <w:rFonts w:hint="default"/>
        <w:lang w:val="zh-CN" w:eastAsia="zh-CN" w:bidi="zh-CN"/>
      </w:rPr>
    </w:lvl>
    <w:lvl w:ilvl="2" w:tplc="0882D24E">
      <w:numFmt w:val="bullet"/>
      <w:lvlText w:val="•"/>
      <w:lvlJc w:val="left"/>
      <w:pPr>
        <w:ind w:left="3485" w:hanging="400"/>
      </w:pPr>
      <w:rPr>
        <w:rFonts w:hint="default"/>
        <w:lang w:val="zh-CN" w:eastAsia="zh-CN" w:bidi="zh-CN"/>
      </w:rPr>
    </w:lvl>
    <w:lvl w:ilvl="3" w:tplc="9CA86504">
      <w:numFmt w:val="bullet"/>
      <w:lvlText w:val="•"/>
      <w:lvlJc w:val="left"/>
      <w:pPr>
        <w:ind w:left="4367" w:hanging="400"/>
      </w:pPr>
      <w:rPr>
        <w:rFonts w:hint="default"/>
        <w:lang w:val="zh-CN" w:eastAsia="zh-CN" w:bidi="zh-CN"/>
      </w:rPr>
    </w:lvl>
    <w:lvl w:ilvl="4" w:tplc="C8F29488">
      <w:numFmt w:val="bullet"/>
      <w:lvlText w:val="•"/>
      <w:lvlJc w:val="left"/>
      <w:pPr>
        <w:ind w:left="5250" w:hanging="400"/>
      </w:pPr>
      <w:rPr>
        <w:rFonts w:hint="default"/>
        <w:lang w:val="zh-CN" w:eastAsia="zh-CN" w:bidi="zh-CN"/>
      </w:rPr>
    </w:lvl>
    <w:lvl w:ilvl="5" w:tplc="CBD2E5FA">
      <w:numFmt w:val="bullet"/>
      <w:lvlText w:val="•"/>
      <w:lvlJc w:val="left"/>
      <w:pPr>
        <w:ind w:left="6133" w:hanging="400"/>
      </w:pPr>
      <w:rPr>
        <w:rFonts w:hint="default"/>
        <w:lang w:val="zh-CN" w:eastAsia="zh-CN" w:bidi="zh-CN"/>
      </w:rPr>
    </w:lvl>
    <w:lvl w:ilvl="6" w:tplc="3D2AD8F8">
      <w:numFmt w:val="bullet"/>
      <w:lvlText w:val="•"/>
      <w:lvlJc w:val="left"/>
      <w:pPr>
        <w:ind w:left="7015" w:hanging="400"/>
      </w:pPr>
      <w:rPr>
        <w:rFonts w:hint="default"/>
        <w:lang w:val="zh-CN" w:eastAsia="zh-CN" w:bidi="zh-CN"/>
      </w:rPr>
    </w:lvl>
    <w:lvl w:ilvl="7" w:tplc="21840882">
      <w:numFmt w:val="bullet"/>
      <w:lvlText w:val="•"/>
      <w:lvlJc w:val="left"/>
      <w:pPr>
        <w:ind w:left="7898" w:hanging="400"/>
      </w:pPr>
      <w:rPr>
        <w:rFonts w:hint="default"/>
        <w:lang w:val="zh-CN" w:eastAsia="zh-CN" w:bidi="zh-CN"/>
      </w:rPr>
    </w:lvl>
    <w:lvl w:ilvl="8" w:tplc="E3B67B6E">
      <w:numFmt w:val="bullet"/>
      <w:lvlText w:val="•"/>
      <w:lvlJc w:val="left"/>
      <w:pPr>
        <w:ind w:left="8781" w:hanging="400"/>
      </w:pPr>
      <w:rPr>
        <w:rFonts w:hint="default"/>
        <w:lang w:val="zh-CN" w:eastAsia="zh-CN" w:bidi="zh-CN"/>
      </w:rPr>
    </w:lvl>
  </w:abstractNum>
  <w:abstractNum w:abstractNumId="1" w15:restartNumberingAfterBreak="0">
    <w:nsid w:val="33C55489"/>
    <w:multiLevelType w:val="hybridMultilevel"/>
    <w:tmpl w:val="993404AE"/>
    <w:lvl w:ilvl="0" w:tplc="F0CC48FE">
      <w:start w:val="1"/>
      <w:numFmt w:val="decimal"/>
      <w:lvlText w:val="%1."/>
      <w:lvlJc w:val="left"/>
      <w:pPr>
        <w:ind w:left="678" w:hanging="400"/>
        <w:jc w:val="left"/>
      </w:pPr>
      <w:rPr>
        <w:rFonts w:ascii="Times New Roman" w:eastAsia="Times New Roman" w:hAnsi="Times New Roman" w:cs="Times New Roman" w:hint="default"/>
        <w:w w:val="100"/>
        <w:sz w:val="32"/>
        <w:szCs w:val="32"/>
        <w:lang w:val="zh-CN" w:eastAsia="zh-CN" w:bidi="zh-CN"/>
      </w:rPr>
    </w:lvl>
    <w:lvl w:ilvl="1" w:tplc="9D485E18">
      <w:numFmt w:val="bullet"/>
      <w:lvlText w:val="•"/>
      <w:lvlJc w:val="left"/>
      <w:pPr>
        <w:ind w:left="1666" w:hanging="400"/>
      </w:pPr>
      <w:rPr>
        <w:rFonts w:hint="default"/>
        <w:lang w:val="zh-CN" w:eastAsia="zh-CN" w:bidi="zh-CN"/>
      </w:rPr>
    </w:lvl>
    <w:lvl w:ilvl="2" w:tplc="5ABC5688">
      <w:numFmt w:val="bullet"/>
      <w:lvlText w:val="•"/>
      <w:lvlJc w:val="left"/>
      <w:pPr>
        <w:ind w:left="2653" w:hanging="400"/>
      </w:pPr>
      <w:rPr>
        <w:rFonts w:hint="default"/>
        <w:lang w:val="zh-CN" w:eastAsia="zh-CN" w:bidi="zh-CN"/>
      </w:rPr>
    </w:lvl>
    <w:lvl w:ilvl="3" w:tplc="104A4C2C">
      <w:numFmt w:val="bullet"/>
      <w:lvlText w:val="•"/>
      <w:lvlJc w:val="left"/>
      <w:pPr>
        <w:ind w:left="3639" w:hanging="400"/>
      </w:pPr>
      <w:rPr>
        <w:rFonts w:hint="default"/>
        <w:lang w:val="zh-CN" w:eastAsia="zh-CN" w:bidi="zh-CN"/>
      </w:rPr>
    </w:lvl>
    <w:lvl w:ilvl="4" w:tplc="C3449B64">
      <w:numFmt w:val="bullet"/>
      <w:lvlText w:val="•"/>
      <w:lvlJc w:val="left"/>
      <w:pPr>
        <w:ind w:left="4626" w:hanging="400"/>
      </w:pPr>
      <w:rPr>
        <w:rFonts w:hint="default"/>
        <w:lang w:val="zh-CN" w:eastAsia="zh-CN" w:bidi="zh-CN"/>
      </w:rPr>
    </w:lvl>
    <w:lvl w:ilvl="5" w:tplc="CFC0A412">
      <w:numFmt w:val="bullet"/>
      <w:lvlText w:val="•"/>
      <w:lvlJc w:val="left"/>
      <w:pPr>
        <w:ind w:left="5613" w:hanging="400"/>
      </w:pPr>
      <w:rPr>
        <w:rFonts w:hint="default"/>
        <w:lang w:val="zh-CN" w:eastAsia="zh-CN" w:bidi="zh-CN"/>
      </w:rPr>
    </w:lvl>
    <w:lvl w:ilvl="6" w:tplc="E5F46D80">
      <w:numFmt w:val="bullet"/>
      <w:lvlText w:val="•"/>
      <w:lvlJc w:val="left"/>
      <w:pPr>
        <w:ind w:left="6599" w:hanging="400"/>
      </w:pPr>
      <w:rPr>
        <w:rFonts w:hint="default"/>
        <w:lang w:val="zh-CN" w:eastAsia="zh-CN" w:bidi="zh-CN"/>
      </w:rPr>
    </w:lvl>
    <w:lvl w:ilvl="7" w:tplc="3ABCCF50">
      <w:numFmt w:val="bullet"/>
      <w:lvlText w:val="•"/>
      <w:lvlJc w:val="left"/>
      <w:pPr>
        <w:ind w:left="7586" w:hanging="400"/>
      </w:pPr>
      <w:rPr>
        <w:rFonts w:hint="default"/>
        <w:lang w:val="zh-CN" w:eastAsia="zh-CN" w:bidi="zh-CN"/>
      </w:rPr>
    </w:lvl>
    <w:lvl w:ilvl="8" w:tplc="E512647A">
      <w:numFmt w:val="bullet"/>
      <w:lvlText w:val="•"/>
      <w:lvlJc w:val="left"/>
      <w:pPr>
        <w:ind w:left="8573" w:hanging="400"/>
      </w:pPr>
      <w:rPr>
        <w:rFonts w:hint="default"/>
        <w:lang w:val="zh-CN" w:eastAsia="zh-CN" w:bidi="zh-CN"/>
      </w:rPr>
    </w:lvl>
  </w:abstractNum>
  <w:abstractNum w:abstractNumId="2" w15:restartNumberingAfterBreak="0">
    <w:nsid w:val="55D33F68"/>
    <w:multiLevelType w:val="hybridMultilevel"/>
    <w:tmpl w:val="7EAC1554"/>
    <w:lvl w:ilvl="0" w:tplc="87D43696">
      <w:start w:val="1"/>
      <w:numFmt w:val="decimal"/>
      <w:lvlText w:val="%1."/>
      <w:lvlJc w:val="left"/>
      <w:pPr>
        <w:ind w:left="1718" w:hanging="400"/>
        <w:jc w:val="left"/>
      </w:pPr>
      <w:rPr>
        <w:rFonts w:ascii="Times New Roman" w:eastAsia="Times New Roman" w:hAnsi="Times New Roman" w:cs="Times New Roman" w:hint="default"/>
        <w:w w:val="100"/>
        <w:sz w:val="32"/>
        <w:szCs w:val="32"/>
        <w:lang w:val="zh-CN" w:eastAsia="zh-CN" w:bidi="zh-CN"/>
      </w:rPr>
    </w:lvl>
    <w:lvl w:ilvl="1" w:tplc="796A5674">
      <w:numFmt w:val="bullet"/>
      <w:lvlText w:val="•"/>
      <w:lvlJc w:val="left"/>
      <w:pPr>
        <w:ind w:left="2602" w:hanging="400"/>
      </w:pPr>
      <w:rPr>
        <w:rFonts w:hint="default"/>
        <w:lang w:val="zh-CN" w:eastAsia="zh-CN" w:bidi="zh-CN"/>
      </w:rPr>
    </w:lvl>
    <w:lvl w:ilvl="2" w:tplc="39803282">
      <w:numFmt w:val="bullet"/>
      <w:lvlText w:val="•"/>
      <w:lvlJc w:val="left"/>
      <w:pPr>
        <w:ind w:left="3485" w:hanging="400"/>
      </w:pPr>
      <w:rPr>
        <w:rFonts w:hint="default"/>
        <w:lang w:val="zh-CN" w:eastAsia="zh-CN" w:bidi="zh-CN"/>
      </w:rPr>
    </w:lvl>
    <w:lvl w:ilvl="3" w:tplc="0426634E">
      <w:numFmt w:val="bullet"/>
      <w:lvlText w:val="•"/>
      <w:lvlJc w:val="left"/>
      <w:pPr>
        <w:ind w:left="4367" w:hanging="400"/>
      </w:pPr>
      <w:rPr>
        <w:rFonts w:hint="default"/>
        <w:lang w:val="zh-CN" w:eastAsia="zh-CN" w:bidi="zh-CN"/>
      </w:rPr>
    </w:lvl>
    <w:lvl w:ilvl="4" w:tplc="336C28A2">
      <w:numFmt w:val="bullet"/>
      <w:lvlText w:val="•"/>
      <w:lvlJc w:val="left"/>
      <w:pPr>
        <w:ind w:left="5250" w:hanging="400"/>
      </w:pPr>
      <w:rPr>
        <w:rFonts w:hint="default"/>
        <w:lang w:val="zh-CN" w:eastAsia="zh-CN" w:bidi="zh-CN"/>
      </w:rPr>
    </w:lvl>
    <w:lvl w:ilvl="5" w:tplc="41B2CD98">
      <w:numFmt w:val="bullet"/>
      <w:lvlText w:val="•"/>
      <w:lvlJc w:val="left"/>
      <w:pPr>
        <w:ind w:left="6133" w:hanging="400"/>
      </w:pPr>
      <w:rPr>
        <w:rFonts w:hint="default"/>
        <w:lang w:val="zh-CN" w:eastAsia="zh-CN" w:bidi="zh-CN"/>
      </w:rPr>
    </w:lvl>
    <w:lvl w:ilvl="6" w:tplc="B9522738">
      <w:numFmt w:val="bullet"/>
      <w:lvlText w:val="•"/>
      <w:lvlJc w:val="left"/>
      <w:pPr>
        <w:ind w:left="7015" w:hanging="400"/>
      </w:pPr>
      <w:rPr>
        <w:rFonts w:hint="default"/>
        <w:lang w:val="zh-CN" w:eastAsia="zh-CN" w:bidi="zh-CN"/>
      </w:rPr>
    </w:lvl>
    <w:lvl w:ilvl="7" w:tplc="DAEE7F0A">
      <w:numFmt w:val="bullet"/>
      <w:lvlText w:val="•"/>
      <w:lvlJc w:val="left"/>
      <w:pPr>
        <w:ind w:left="7898" w:hanging="400"/>
      </w:pPr>
      <w:rPr>
        <w:rFonts w:hint="default"/>
        <w:lang w:val="zh-CN" w:eastAsia="zh-CN" w:bidi="zh-CN"/>
      </w:rPr>
    </w:lvl>
    <w:lvl w:ilvl="8" w:tplc="16E84698">
      <w:numFmt w:val="bullet"/>
      <w:lvlText w:val="•"/>
      <w:lvlJc w:val="left"/>
      <w:pPr>
        <w:ind w:left="8781" w:hanging="400"/>
      </w:pPr>
      <w:rPr>
        <w:rFonts w:hint="default"/>
        <w:lang w:val="zh-CN" w:eastAsia="zh-CN" w:bidi="zh-CN"/>
      </w:rPr>
    </w:lvl>
  </w:abstractNum>
  <w:abstractNum w:abstractNumId="3" w15:restartNumberingAfterBreak="0">
    <w:nsid w:val="611B0DD3"/>
    <w:multiLevelType w:val="hybridMultilevel"/>
    <w:tmpl w:val="1B7CA5EE"/>
    <w:lvl w:ilvl="0" w:tplc="3216D3A4">
      <w:start w:val="1"/>
      <w:numFmt w:val="decimal"/>
      <w:lvlText w:val="%1."/>
      <w:lvlJc w:val="left"/>
      <w:pPr>
        <w:ind w:left="678" w:hanging="400"/>
        <w:jc w:val="left"/>
      </w:pPr>
      <w:rPr>
        <w:rFonts w:ascii="Times New Roman" w:eastAsia="Times New Roman" w:hAnsi="Times New Roman" w:cs="Times New Roman" w:hint="default"/>
        <w:w w:val="100"/>
        <w:sz w:val="32"/>
        <w:szCs w:val="32"/>
        <w:lang w:val="zh-CN" w:eastAsia="zh-CN" w:bidi="zh-CN"/>
      </w:rPr>
    </w:lvl>
    <w:lvl w:ilvl="1" w:tplc="C14E7196">
      <w:numFmt w:val="bullet"/>
      <w:lvlText w:val="•"/>
      <w:lvlJc w:val="left"/>
      <w:pPr>
        <w:ind w:left="1666" w:hanging="400"/>
      </w:pPr>
      <w:rPr>
        <w:rFonts w:hint="default"/>
        <w:lang w:val="zh-CN" w:eastAsia="zh-CN" w:bidi="zh-CN"/>
      </w:rPr>
    </w:lvl>
    <w:lvl w:ilvl="2" w:tplc="ECA4DBB6">
      <w:numFmt w:val="bullet"/>
      <w:lvlText w:val="•"/>
      <w:lvlJc w:val="left"/>
      <w:pPr>
        <w:ind w:left="2653" w:hanging="400"/>
      </w:pPr>
      <w:rPr>
        <w:rFonts w:hint="default"/>
        <w:lang w:val="zh-CN" w:eastAsia="zh-CN" w:bidi="zh-CN"/>
      </w:rPr>
    </w:lvl>
    <w:lvl w:ilvl="3" w:tplc="69DC9BD2">
      <w:numFmt w:val="bullet"/>
      <w:lvlText w:val="•"/>
      <w:lvlJc w:val="left"/>
      <w:pPr>
        <w:ind w:left="3639" w:hanging="400"/>
      </w:pPr>
      <w:rPr>
        <w:rFonts w:hint="default"/>
        <w:lang w:val="zh-CN" w:eastAsia="zh-CN" w:bidi="zh-CN"/>
      </w:rPr>
    </w:lvl>
    <w:lvl w:ilvl="4" w:tplc="5EAEC3B0">
      <w:numFmt w:val="bullet"/>
      <w:lvlText w:val="•"/>
      <w:lvlJc w:val="left"/>
      <w:pPr>
        <w:ind w:left="4626" w:hanging="400"/>
      </w:pPr>
      <w:rPr>
        <w:rFonts w:hint="default"/>
        <w:lang w:val="zh-CN" w:eastAsia="zh-CN" w:bidi="zh-CN"/>
      </w:rPr>
    </w:lvl>
    <w:lvl w:ilvl="5" w:tplc="BB4AA3C8">
      <w:numFmt w:val="bullet"/>
      <w:lvlText w:val="•"/>
      <w:lvlJc w:val="left"/>
      <w:pPr>
        <w:ind w:left="5613" w:hanging="400"/>
      </w:pPr>
      <w:rPr>
        <w:rFonts w:hint="default"/>
        <w:lang w:val="zh-CN" w:eastAsia="zh-CN" w:bidi="zh-CN"/>
      </w:rPr>
    </w:lvl>
    <w:lvl w:ilvl="6" w:tplc="DF40348A">
      <w:numFmt w:val="bullet"/>
      <w:lvlText w:val="•"/>
      <w:lvlJc w:val="left"/>
      <w:pPr>
        <w:ind w:left="6599" w:hanging="400"/>
      </w:pPr>
      <w:rPr>
        <w:rFonts w:hint="default"/>
        <w:lang w:val="zh-CN" w:eastAsia="zh-CN" w:bidi="zh-CN"/>
      </w:rPr>
    </w:lvl>
    <w:lvl w:ilvl="7" w:tplc="1752FB1C">
      <w:numFmt w:val="bullet"/>
      <w:lvlText w:val="•"/>
      <w:lvlJc w:val="left"/>
      <w:pPr>
        <w:ind w:left="7586" w:hanging="400"/>
      </w:pPr>
      <w:rPr>
        <w:rFonts w:hint="default"/>
        <w:lang w:val="zh-CN" w:eastAsia="zh-CN" w:bidi="zh-CN"/>
      </w:rPr>
    </w:lvl>
    <w:lvl w:ilvl="8" w:tplc="281281F8">
      <w:numFmt w:val="bullet"/>
      <w:lvlText w:val="•"/>
      <w:lvlJc w:val="left"/>
      <w:pPr>
        <w:ind w:left="8573" w:hanging="400"/>
      </w:pPr>
      <w:rPr>
        <w:rFonts w:hint="default"/>
        <w:lang w:val="zh-CN" w:eastAsia="zh-CN" w:bidi="zh-CN"/>
      </w:rPr>
    </w:lvl>
  </w:abstractNum>
  <w:abstractNum w:abstractNumId="4" w15:restartNumberingAfterBreak="0">
    <w:nsid w:val="6CED0FD6"/>
    <w:multiLevelType w:val="hybridMultilevel"/>
    <w:tmpl w:val="6D0A7468"/>
    <w:lvl w:ilvl="0" w:tplc="36D04428">
      <w:start w:val="1"/>
      <w:numFmt w:val="decimal"/>
      <w:lvlText w:val="%1."/>
      <w:lvlJc w:val="left"/>
      <w:pPr>
        <w:ind w:left="678" w:hanging="400"/>
        <w:jc w:val="left"/>
      </w:pPr>
      <w:rPr>
        <w:rFonts w:ascii="Times New Roman" w:eastAsia="Times New Roman" w:hAnsi="Times New Roman" w:cs="Times New Roman" w:hint="default"/>
        <w:w w:val="100"/>
        <w:sz w:val="32"/>
        <w:szCs w:val="32"/>
        <w:lang w:val="zh-CN" w:eastAsia="zh-CN" w:bidi="zh-CN"/>
      </w:rPr>
    </w:lvl>
    <w:lvl w:ilvl="1" w:tplc="0FCE9F62">
      <w:numFmt w:val="bullet"/>
      <w:lvlText w:val="•"/>
      <w:lvlJc w:val="left"/>
      <w:pPr>
        <w:ind w:left="1666" w:hanging="400"/>
      </w:pPr>
      <w:rPr>
        <w:rFonts w:hint="default"/>
        <w:lang w:val="zh-CN" w:eastAsia="zh-CN" w:bidi="zh-CN"/>
      </w:rPr>
    </w:lvl>
    <w:lvl w:ilvl="2" w:tplc="178CB4CC">
      <w:numFmt w:val="bullet"/>
      <w:lvlText w:val="•"/>
      <w:lvlJc w:val="left"/>
      <w:pPr>
        <w:ind w:left="2653" w:hanging="400"/>
      </w:pPr>
      <w:rPr>
        <w:rFonts w:hint="default"/>
        <w:lang w:val="zh-CN" w:eastAsia="zh-CN" w:bidi="zh-CN"/>
      </w:rPr>
    </w:lvl>
    <w:lvl w:ilvl="3" w:tplc="A1049F9C">
      <w:numFmt w:val="bullet"/>
      <w:lvlText w:val="•"/>
      <w:lvlJc w:val="left"/>
      <w:pPr>
        <w:ind w:left="3639" w:hanging="400"/>
      </w:pPr>
      <w:rPr>
        <w:rFonts w:hint="default"/>
        <w:lang w:val="zh-CN" w:eastAsia="zh-CN" w:bidi="zh-CN"/>
      </w:rPr>
    </w:lvl>
    <w:lvl w:ilvl="4" w:tplc="C44ABD3E">
      <w:numFmt w:val="bullet"/>
      <w:lvlText w:val="•"/>
      <w:lvlJc w:val="left"/>
      <w:pPr>
        <w:ind w:left="4626" w:hanging="400"/>
      </w:pPr>
      <w:rPr>
        <w:rFonts w:hint="default"/>
        <w:lang w:val="zh-CN" w:eastAsia="zh-CN" w:bidi="zh-CN"/>
      </w:rPr>
    </w:lvl>
    <w:lvl w:ilvl="5" w:tplc="6602DFA8">
      <w:numFmt w:val="bullet"/>
      <w:lvlText w:val="•"/>
      <w:lvlJc w:val="left"/>
      <w:pPr>
        <w:ind w:left="5613" w:hanging="400"/>
      </w:pPr>
      <w:rPr>
        <w:rFonts w:hint="default"/>
        <w:lang w:val="zh-CN" w:eastAsia="zh-CN" w:bidi="zh-CN"/>
      </w:rPr>
    </w:lvl>
    <w:lvl w:ilvl="6" w:tplc="BC2EDA9A">
      <w:numFmt w:val="bullet"/>
      <w:lvlText w:val="•"/>
      <w:lvlJc w:val="left"/>
      <w:pPr>
        <w:ind w:left="6599" w:hanging="400"/>
      </w:pPr>
      <w:rPr>
        <w:rFonts w:hint="default"/>
        <w:lang w:val="zh-CN" w:eastAsia="zh-CN" w:bidi="zh-CN"/>
      </w:rPr>
    </w:lvl>
    <w:lvl w:ilvl="7" w:tplc="D3F4D9CE">
      <w:numFmt w:val="bullet"/>
      <w:lvlText w:val="•"/>
      <w:lvlJc w:val="left"/>
      <w:pPr>
        <w:ind w:left="7586" w:hanging="400"/>
      </w:pPr>
      <w:rPr>
        <w:rFonts w:hint="default"/>
        <w:lang w:val="zh-CN" w:eastAsia="zh-CN" w:bidi="zh-CN"/>
      </w:rPr>
    </w:lvl>
    <w:lvl w:ilvl="8" w:tplc="69185668">
      <w:numFmt w:val="bullet"/>
      <w:lvlText w:val="•"/>
      <w:lvlJc w:val="left"/>
      <w:pPr>
        <w:ind w:left="8573" w:hanging="400"/>
      </w:pPr>
      <w:rPr>
        <w:rFonts w:hint="default"/>
        <w:lang w:val="zh-CN" w:eastAsia="zh-CN" w:bidi="zh-CN"/>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9D5DCD"/>
    <w:rsid w:val="002E0DCB"/>
    <w:rsid w:val="009D5DCD"/>
    <w:rsid w:val="00B41D61"/>
    <w:rsid w:val="00D77F0B"/>
    <w:rsid w:val="00E63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B6474"/>
  <w15:docId w15:val="{FBCFFB52-E3A6-4327-8812-2DD3E92A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lang w:val="zh-CN" w:eastAsia="zh-CN" w:bidi="zh-CN"/>
    </w:rPr>
  </w:style>
  <w:style w:type="paragraph" w:styleId="1">
    <w:name w:val="heading 1"/>
    <w:basedOn w:val="a"/>
    <w:uiPriority w:val="9"/>
    <w:qFormat/>
    <w:pPr>
      <w:spacing w:line="484" w:lineRule="exact"/>
      <w:ind w:left="1322"/>
      <w:outlineLvl w:val="0"/>
    </w:pPr>
    <w:rPr>
      <w:rFonts w:ascii="Microsoft JhengHei" w:eastAsia="Microsoft JhengHei" w:hAnsi="Microsoft JhengHei" w:cs="Microsoft JhengHe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78"/>
    </w:pPr>
    <w:rPr>
      <w:sz w:val="32"/>
      <w:szCs w:val="32"/>
    </w:rPr>
  </w:style>
  <w:style w:type="paragraph" w:styleId="a4">
    <w:name w:val="List Paragraph"/>
    <w:basedOn w:val="a"/>
    <w:uiPriority w:val="1"/>
    <w:qFormat/>
    <w:pPr>
      <w:spacing w:before="2"/>
      <w:ind w:left="678" w:firstLine="640"/>
    </w:pPr>
  </w:style>
  <w:style w:type="paragraph" w:customStyle="1" w:styleId="TableParagraph">
    <w:name w:val="Table Paragraph"/>
    <w:basedOn w:val="a"/>
    <w:uiPriority w:val="1"/>
    <w:qFormat/>
    <w:pPr>
      <w:spacing w:before="28"/>
      <w:ind w:left="1287"/>
      <w:jc w:val="center"/>
    </w:pPr>
  </w:style>
  <w:style w:type="paragraph" w:styleId="a5">
    <w:name w:val="header"/>
    <w:basedOn w:val="a"/>
    <w:link w:val="a6"/>
    <w:uiPriority w:val="99"/>
    <w:unhideWhenUsed/>
    <w:rsid w:val="00E63D8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63D81"/>
    <w:rPr>
      <w:rFonts w:ascii="宋体" w:eastAsia="宋体" w:hAnsi="宋体" w:cs="宋体"/>
      <w:sz w:val="18"/>
      <w:szCs w:val="18"/>
      <w:lang w:val="zh-CN" w:eastAsia="zh-CN" w:bidi="zh-CN"/>
    </w:rPr>
  </w:style>
  <w:style w:type="paragraph" w:styleId="a7">
    <w:name w:val="footer"/>
    <w:basedOn w:val="a"/>
    <w:link w:val="a8"/>
    <w:uiPriority w:val="99"/>
    <w:unhideWhenUsed/>
    <w:rsid w:val="00E63D81"/>
    <w:pPr>
      <w:tabs>
        <w:tab w:val="center" w:pos="4153"/>
        <w:tab w:val="right" w:pos="8306"/>
      </w:tabs>
      <w:snapToGrid w:val="0"/>
    </w:pPr>
    <w:rPr>
      <w:sz w:val="18"/>
      <w:szCs w:val="18"/>
    </w:rPr>
  </w:style>
  <w:style w:type="character" w:customStyle="1" w:styleId="a8">
    <w:name w:val="页脚 字符"/>
    <w:basedOn w:val="a0"/>
    <w:link w:val="a7"/>
    <w:uiPriority w:val="99"/>
    <w:rsid w:val="00E63D81"/>
    <w:rPr>
      <w:rFonts w:ascii="宋体" w:eastAsia="宋体" w:hAnsi="宋体" w:cs="宋体"/>
      <w:sz w:val="18"/>
      <w:szCs w:val="18"/>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386</Words>
  <Characters>2202</Characters>
  <Application>Microsoft Office Word</Application>
  <DocSecurity>0</DocSecurity>
  <Lines>18</Lines>
  <Paragraphs>5</Paragraphs>
  <ScaleCrop>false</ScaleCrop>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石油工程学院分党委文件</dc:title>
  <dc:creator>lenovo</dc:creator>
  <cp:lastModifiedBy>高 瑜爽</cp:lastModifiedBy>
  <cp:revision>3</cp:revision>
  <dcterms:created xsi:type="dcterms:W3CDTF">2022-11-07T09:12:00Z</dcterms:created>
  <dcterms:modified xsi:type="dcterms:W3CDTF">2022-12-12T03:12:00Z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2022-01-05T00:00:00Z</vt:filetime>
  </property>
  <property fmtid="{D5CDD505-2E9C-101B-9397-08002B2CF9AE}" pid="3" name="Creator">
    <vt:lpwstr>Microsoft® Word 2016</vt:lpwstr>
  </property>
  <property fmtid="{D5CDD505-2E9C-101B-9397-08002B2CF9AE}" pid="4" name="LastSaved">
    <vt:filetime>2022-11-07T00:00:00Z</vt:filetime>
  </property>
</Properties>
</file>