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EE8B">
      <w:pPr>
        <w:widowControl/>
        <w:spacing w:line="360" w:lineRule="auto"/>
        <w:jc w:val="center"/>
        <w:rPr>
          <w:rFonts w:ascii="仿宋" w:hAnsi="仿宋" w:eastAsia="仿宋" w:cs="仿宋"/>
          <w:b/>
          <w:sz w:val="32"/>
          <w:szCs w:val="32"/>
        </w:rPr>
      </w:pPr>
      <w:bookmarkStart w:id="0" w:name="_Hlk191396875"/>
      <w:bookmarkStart w:id="1" w:name="_Hlk66428855"/>
      <w:bookmarkStart w:id="2" w:name="_Hlk129619682"/>
      <w:r>
        <w:rPr>
          <w:rFonts w:hint="eastAsia" w:ascii="仿宋" w:hAnsi="仿宋" w:eastAsia="仿宋" w:cs="仿宋"/>
          <w:b/>
          <w:sz w:val="32"/>
          <w:szCs w:val="32"/>
        </w:rPr>
        <w:t>中国</w:t>
      </w:r>
      <w:r>
        <w:rPr>
          <w:rFonts w:ascii="仿宋" w:hAnsi="仿宋" w:eastAsia="仿宋" w:cs="仿宋"/>
          <w:b/>
          <w:sz w:val="32"/>
          <w:szCs w:val="32"/>
        </w:rPr>
        <w:t>石油大学（</w:t>
      </w:r>
      <w:r>
        <w:rPr>
          <w:rFonts w:hint="eastAsia" w:ascii="仿宋" w:hAnsi="仿宋" w:eastAsia="仿宋" w:cs="仿宋"/>
          <w:b/>
          <w:sz w:val="32"/>
          <w:szCs w:val="32"/>
        </w:rPr>
        <w:t>北京</w:t>
      </w:r>
      <w:r>
        <w:rPr>
          <w:rFonts w:ascii="仿宋" w:hAnsi="仿宋" w:eastAsia="仿宋" w:cs="仿宋"/>
          <w:b/>
          <w:sz w:val="32"/>
          <w:szCs w:val="32"/>
        </w:rPr>
        <w:t>）</w:t>
      </w:r>
      <w:r>
        <w:rPr>
          <w:rFonts w:hint="eastAsia" w:ascii="仿宋" w:hAnsi="仿宋" w:eastAsia="仿宋" w:cs="仿宋"/>
          <w:b/>
          <w:sz w:val="32"/>
          <w:szCs w:val="32"/>
        </w:rPr>
        <w:t>海南研究院</w:t>
      </w:r>
      <w:bookmarkEnd w:id="0"/>
      <w:r>
        <w:rPr>
          <w:rFonts w:hint="eastAsia" w:ascii="仿宋" w:hAnsi="仿宋" w:eastAsia="仿宋" w:cs="仿宋"/>
          <w:b/>
          <w:sz w:val="32"/>
          <w:szCs w:val="32"/>
        </w:rPr>
        <w:t>2026级海南专项</w:t>
      </w:r>
      <w:r>
        <w:rPr>
          <w:rFonts w:ascii="仿宋" w:hAnsi="仿宋" w:eastAsia="仿宋" w:cs="仿宋"/>
          <w:b/>
          <w:sz w:val="32"/>
          <w:szCs w:val="32"/>
        </w:rPr>
        <w:t>研究生</w:t>
      </w:r>
      <w:r>
        <w:rPr>
          <w:rFonts w:hint="eastAsia" w:ascii="仿宋" w:hAnsi="仿宋" w:eastAsia="仿宋" w:cs="仿宋"/>
          <w:b/>
          <w:sz w:val="32"/>
          <w:szCs w:val="32"/>
        </w:rPr>
        <w:t>及自配研究生培养过程告知确认</w:t>
      </w:r>
      <w:r>
        <w:rPr>
          <w:rFonts w:ascii="仿宋" w:hAnsi="仿宋" w:eastAsia="仿宋" w:cs="仿宋"/>
          <w:b/>
          <w:sz w:val="32"/>
          <w:szCs w:val="32"/>
        </w:rPr>
        <w:t>书</w:t>
      </w:r>
    </w:p>
    <w:p w14:paraId="007CD08E">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中国石油大学（北京）海南研究院（以下简称“研究院”）是中国石油大学（北京）与</w:t>
      </w:r>
      <w:r>
        <w:rPr>
          <w:rFonts w:ascii="仿宋" w:hAnsi="仿宋" w:eastAsia="仿宋" w:cs="仿宋"/>
          <w:sz w:val="28"/>
        </w:rPr>
        <w:t>三亚崖州湾科技城管理局在教育部与海南省人民政府的指导和支持下，合作共建</w:t>
      </w:r>
      <w:r>
        <w:rPr>
          <w:rFonts w:hint="eastAsia" w:ascii="仿宋" w:hAnsi="仿宋" w:eastAsia="仿宋" w:cs="仿宋"/>
          <w:sz w:val="28"/>
        </w:rPr>
        <w:t>的</w:t>
      </w:r>
      <w:r>
        <w:rPr>
          <w:rFonts w:ascii="仿宋" w:hAnsi="仿宋" w:eastAsia="仿宋" w:cs="仿宋"/>
          <w:sz w:val="28"/>
        </w:rPr>
        <w:t>中国石油大学（北京）</w:t>
      </w:r>
      <w:r>
        <w:rPr>
          <w:rFonts w:hint="eastAsia" w:ascii="仿宋" w:hAnsi="仿宋" w:eastAsia="仿宋" w:cs="仿宋"/>
          <w:sz w:val="28"/>
        </w:rPr>
        <w:t>科研机构</w:t>
      </w:r>
      <w:r>
        <w:rPr>
          <w:rFonts w:ascii="仿宋" w:hAnsi="仿宋" w:eastAsia="仿宋" w:cs="仿宋"/>
          <w:sz w:val="28"/>
        </w:rPr>
        <w:t>。</w:t>
      </w:r>
      <w:r>
        <w:rPr>
          <w:rFonts w:hint="eastAsia" w:ascii="仿宋" w:hAnsi="仿宋" w:eastAsia="仿宋" w:cs="仿宋"/>
          <w:sz w:val="28"/>
        </w:rPr>
        <w:t>研究院招收的</w:t>
      </w:r>
      <w:r>
        <w:rPr>
          <w:rFonts w:hint="eastAsia" w:ascii="仿宋" w:hAnsi="仿宋" w:eastAsia="仿宋" w:cs="仿宋"/>
          <w:b/>
          <w:sz w:val="28"/>
        </w:rPr>
        <w:t>海南专项研究生（教育部为支持研究院发展设立的专项指标）以及使用学校研究生院根据研究院发展需求分配给研究院的其它研究生招生指标所招收的研究生（以下简称“自配研究生”）</w:t>
      </w:r>
      <w:r>
        <w:rPr>
          <w:rFonts w:hint="eastAsia" w:ascii="仿宋" w:hAnsi="仿宋" w:eastAsia="仿宋" w:cs="仿宋"/>
          <w:sz w:val="28"/>
        </w:rPr>
        <w:t>的招生录取、培养、毕业和学位授予等与校本部保持同一标准，统一在校本部注册学籍。海南专项研究生与自配研究生培养过程如下：</w:t>
      </w:r>
    </w:p>
    <w:p w14:paraId="0DD75E67">
      <w:pPr>
        <w:adjustRightInd w:val="0"/>
        <w:snapToGrid w:val="0"/>
        <w:spacing w:line="500" w:lineRule="atLeast"/>
        <w:ind w:firstLine="560" w:firstLineChars="200"/>
        <w:rPr>
          <w:rFonts w:ascii="仿宋" w:hAnsi="仿宋" w:eastAsia="仿宋" w:cs="仿宋"/>
          <w:sz w:val="28"/>
        </w:rPr>
      </w:pPr>
      <w:bookmarkStart w:id="3" w:name="_Hlk191397261"/>
      <w:r>
        <w:rPr>
          <w:rFonts w:hint="eastAsia" w:ascii="仿宋" w:hAnsi="仿宋" w:eastAsia="仿宋" w:cs="仿宋"/>
          <w:sz w:val="28"/>
        </w:rPr>
        <w:t>1</w:t>
      </w:r>
      <w:r>
        <w:rPr>
          <w:rFonts w:ascii="仿宋" w:hAnsi="仿宋" w:eastAsia="仿宋" w:cs="仿宋"/>
          <w:sz w:val="28"/>
        </w:rPr>
        <w:t>.课程学习</w:t>
      </w:r>
    </w:p>
    <w:p w14:paraId="3AD9AC2C">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研究院招收的海南专项研究生与自配研究生第一学年在校本部报到，按照导师制定的培养计划进行课程学习；在校本部课程学习阶段，按导师归属划入校本部相关学院管理。</w:t>
      </w:r>
    </w:p>
    <w:p w14:paraId="66089CC2">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w:t>
      </w:r>
      <w:r>
        <w:rPr>
          <w:rFonts w:hint="eastAsia" w:ascii="仿宋" w:hAnsi="仿宋" w:eastAsia="仿宋" w:cs="仿宋"/>
          <w:sz w:val="28"/>
        </w:rPr>
        <w:t>科研及论文工作</w:t>
      </w:r>
    </w:p>
    <w:p w14:paraId="5EC7AFF6">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海南专项研究生与自配研究生第二年起在研究院（地点：海南省三亚市崖州湾科技城）开展专业实践和学位论文研究工作，研究院导师要按照学校与研究院相关规定及时组织论文开题和指导工作。</w:t>
      </w:r>
    </w:p>
    <w:bookmarkEnd w:id="3"/>
    <w:p w14:paraId="6738FB08">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以海南专项研究生</w:t>
      </w:r>
      <w:r>
        <w:rPr>
          <w:rFonts w:ascii="仿宋" w:hAnsi="仿宋" w:eastAsia="仿宋" w:cs="仿宋"/>
          <w:sz w:val="28"/>
        </w:rPr>
        <w:t>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3BBF6446">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以自配研究生</w:t>
      </w:r>
      <w:r>
        <w:rPr>
          <w:rFonts w:ascii="仿宋" w:hAnsi="仿宋" w:eastAsia="仿宋" w:cs="仿宋"/>
          <w:sz w:val="28"/>
        </w:rPr>
        <w:t>方式</w:t>
      </w:r>
      <w:r>
        <w:rPr>
          <w:rFonts w:hint="eastAsia" w:ascii="仿宋" w:hAnsi="仿宋" w:eastAsia="仿宋" w:cs="仿宋"/>
          <w:sz w:val="28"/>
        </w:rPr>
        <w:t xml:space="preserve">招录： </w:t>
      </w:r>
      <w:r>
        <w:rPr>
          <w:rFonts w:ascii="仿宋" w:hAnsi="仿宋" w:eastAsia="仿宋" w:cs="仿宋"/>
          <w:sz w:val="28"/>
        </w:rPr>
        <w:t xml:space="preserve">   </w:t>
      </w:r>
      <w:r>
        <w:rPr>
          <w:rFonts w:hint="eastAsia" w:ascii="仿宋" w:hAnsi="仿宋" w:eastAsia="仿宋" w:cs="仿宋"/>
          <w:sz w:val="28"/>
        </w:rPr>
        <w:t xml:space="preserve">□是 </w:t>
      </w:r>
      <w:r>
        <w:rPr>
          <w:rFonts w:ascii="仿宋" w:hAnsi="仿宋" w:eastAsia="仿宋" w:cs="仿宋"/>
          <w:sz w:val="28"/>
        </w:rPr>
        <w:t xml:space="preserve">  </w:t>
      </w:r>
      <w:r>
        <w:rPr>
          <w:rFonts w:hint="eastAsia" w:ascii="仿宋" w:hAnsi="仿宋" w:eastAsia="仿宋" w:cs="仿宋"/>
          <w:sz w:val="28"/>
        </w:rPr>
        <w:t>□否</w:t>
      </w:r>
    </w:p>
    <w:p w14:paraId="3ADE7FEC">
      <w:pPr>
        <w:numPr>
          <w:ilvl w:val="0"/>
          <w:numId w:val="1"/>
        </w:numPr>
        <w:adjustRightInd w:val="0"/>
        <w:snapToGrid w:val="0"/>
        <w:spacing w:line="500" w:lineRule="atLeast"/>
        <w:rPr>
          <w:rFonts w:ascii="仿宋" w:hAnsi="仿宋" w:eastAsia="仿宋" w:cs="仿宋"/>
          <w:sz w:val="28"/>
        </w:rPr>
      </w:pPr>
      <w:r>
        <w:rPr>
          <w:rFonts w:hint="eastAsia" w:ascii="仿宋" w:hAnsi="仿宋" w:eastAsia="仿宋" w:cs="仿宋"/>
          <w:b/>
          <w:bCs/>
          <w:sz w:val="28"/>
        </w:rPr>
        <w:t>注意：</w:t>
      </w:r>
      <w:r>
        <w:rPr>
          <w:rFonts w:hint="eastAsia" w:ascii="仿宋" w:hAnsi="仿宋" w:eastAsia="仿宋" w:cs="仿宋"/>
          <w:sz w:val="28"/>
        </w:rPr>
        <w:t>考生若</w:t>
      </w:r>
      <w:r>
        <w:rPr>
          <w:rFonts w:ascii="仿宋" w:hAnsi="仿宋" w:eastAsia="仿宋" w:cs="仿宋"/>
          <w:sz w:val="28"/>
        </w:rPr>
        <w:t>以</w:t>
      </w:r>
      <w:r>
        <w:rPr>
          <w:rFonts w:hint="eastAsia" w:ascii="仿宋" w:hAnsi="仿宋" w:eastAsia="仿宋" w:cs="仿宋"/>
          <w:sz w:val="28"/>
        </w:rPr>
        <w:t>海南专项研究生或自配研究生</w:t>
      </w:r>
      <w:r>
        <w:rPr>
          <w:rFonts w:ascii="仿宋" w:hAnsi="仿宋" w:eastAsia="仿宋" w:cs="仿宋"/>
          <w:sz w:val="28"/>
        </w:rPr>
        <w:t>方式被录取，则</w:t>
      </w:r>
      <w:r>
        <w:rPr>
          <w:rFonts w:hint="eastAsia" w:ascii="仿宋" w:hAnsi="仿宋" w:eastAsia="仿宋" w:cs="仿宋"/>
          <w:sz w:val="28"/>
        </w:rPr>
        <w:t>需自觉服从学校和研究院的安排，从第二年起进入研究院</w:t>
      </w:r>
      <w:r>
        <w:rPr>
          <w:rFonts w:hint="eastAsia" w:ascii="仿宋" w:hAnsi="仿宋" w:eastAsia="仿宋"/>
          <w:bCs/>
          <w:sz w:val="28"/>
          <w:szCs w:val="28"/>
        </w:rPr>
        <w:t>（地点：海南省三亚市崖州湾科技城）</w:t>
      </w:r>
      <w:r>
        <w:rPr>
          <w:rFonts w:hint="eastAsia" w:ascii="仿宋" w:hAnsi="仿宋" w:eastAsia="仿宋" w:cs="仿宋"/>
          <w:sz w:val="28"/>
        </w:rPr>
        <w:t>开展</w:t>
      </w:r>
      <w:r>
        <w:rPr>
          <w:rFonts w:hint="eastAsia" w:ascii="仿宋" w:hAnsi="仿宋" w:eastAsia="仿宋"/>
          <w:bCs/>
          <w:sz w:val="28"/>
          <w:szCs w:val="28"/>
        </w:rPr>
        <w:t>专业实践和论文研究工作</w:t>
      </w:r>
      <w:r>
        <w:rPr>
          <w:rFonts w:hint="eastAsia" w:ascii="仿宋" w:hAnsi="仿宋" w:eastAsia="仿宋" w:cs="仿宋"/>
          <w:sz w:val="28"/>
        </w:rPr>
        <w:t>。</w:t>
      </w:r>
    </w:p>
    <w:p w14:paraId="11C248C0">
      <w:pPr>
        <w:adjustRightInd w:val="0"/>
        <w:snapToGrid w:val="0"/>
        <w:spacing w:before="78" w:beforeLines="25" w:after="78" w:afterLines="25" w:line="500" w:lineRule="atLeast"/>
        <w:ind w:firstLine="560" w:firstLineChars="200"/>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6F614596">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31ED8E45">
      <w:pPr>
        <w:widowControl/>
        <w:spacing w:before="312" w:beforeLines="100" w:line="360" w:lineRule="auto"/>
        <w:ind w:firstLine="5320" w:firstLineChars="1900"/>
        <w:jc w:val="left"/>
        <w:rPr>
          <w:rFonts w:ascii="仿宋" w:hAnsi="仿宋" w:eastAsia="仿宋" w:cs="仿宋"/>
          <w:bCs/>
          <w:sz w:val="28"/>
          <w:szCs w:val="28"/>
        </w:rPr>
      </w:pPr>
      <w:r>
        <w:rPr>
          <w:rFonts w:hint="eastAsia" w:ascii="仿宋" w:hAnsi="仿宋" w:eastAsia="仿宋" w:cs="仿宋"/>
          <w:bCs/>
          <w:sz w:val="28"/>
          <w:szCs w:val="28"/>
        </w:rPr>
        <w:t>导师签名 _______________</w:t>
      </w:r>
    </w:p>
    <w:p w14:paraId="7A267A93">
      <w:pPr>
        <w:widowControl/>
        <w:spacing w:line="360" w:lineRule="auto"/>
        <w:ind w:firstLine="5880" w:firstLineChars="2100"/>
        <w:rPr>
          <w:rFonts w:hint="eastAsia"/>
        </w:rPr>
      </w:pPr>
      <w:r>
        <w:rPr>
          <w:rFonts w:hint="eastAsia" w:ascii="仿宋" w:hAnsi="仿宋" w:eastAsia="仿宋" w:cs="仿宋"/>
          <w:bCs/>
          <w:sz w:val="28"/>
          <w:szCs w:val="28"/>
        </w:rPr>
        <w:t>2026</w:t>
      </w:r>
      <w:r>
        <w:rPr>
          <w:rFonts w:ascii="仿宋" w:hAnsi="仿宋" w:eastAsia="仿宋" w:cs="仿宋"/>
          <w:bCs/>
          <w:sz w:val="28"/>
          <w:szCs w:val="28"/>
        </w:rPr>
        <w:t xml:space="preserve"> </w:t>
      </w:r>
      <w:r>
        <w:rPr>
          <w:rFonts w:hint="eastAsia" w:ascii="仿宋" w:hAnsi="仿宋" w:eastAsia="仿宋" w:cs="仿宋"/>
          <w:bCs/>
          <w:sz w:val="28"/>
          <w:szCs w:val="28"/>
        </w:rPr>
        <w:t xml:space="preserve">年 </w:t>
      </w:r>
      <w:r>
        <w:rPr>
          <w:rFonts w:ascii="仿宋" w:hAnsi="仿宋" w:eastAsia="仿宋" w:cs="仿宋"/>
          <w:bCs/>
          <w:sz w:val="28"/>
          <w:szCs w:val="28"/>
        </w:rPr>
        <w:t xml:space="preserve"> </w:t>
      </w:r>
      <w:r>
        <w:rPr>
          <w:rFonts w:hint="eastAsia" w:ascii="仿宋" w:hAnsi="仿宋" w:eastAsia="仿宋" w:cs="仿宋"/>
          <w:bCs/>
          <w:sz w:val="28"/>
          <w:szCs w:val="28"/>
        </w:rPr>
        <w:t xml:space="preserve">   月 </w:t>
      </w:r>
      <w:r>
        <w:rPr>
          <w:rFonts w:ascii="仿宋" w:hAnsi="仿宋" w:eastAsia="仿宋" w:cs="仿宋"/>
          <w:bCs/>
          <w:sz w:val="28"/>
          <w:szCs w:val="28"/>
        </w:rPr>
        <w:t xml:space="preserve"> </w:t>
      </w:r>
      <w:r>
        <w:rPr>
          <w:rFonts w:hint="eastAsia" w:ascii="仿宋" w:hAnsi="仿宋" w:eastAsia="仿宋" w:cs="仿宋"/>
          <w:bCs/>
          <w:sz w:val="28"/>
          <w:szCs w:val="28"/>
        </w:rPr>
        <w:t xml:space="preserve">   日 </w:t>
      </w:r>
      <w:r>
        <w:rPr>
          <w:rFonts w:eastAsia="仿宋"/>
          <w:bCs/>
          <w:sz w:val="28"/>
          <w:szCs w:val="28"/>
        </w:rPr>
        <w:t> </w:t>
      </w:r>
      <w:bookmarkEnd w:id="1"/>
      <w:bookmarkEnd w:id="2"/>
      <w:bookmarkStart w:id="4" w:name="_GoBack"/>
      <w:bookmarkEnd w:id="4"/>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6"/>
    <w:rsid w:val="000028E2"/>
    <w:rsid w:val="000152F3"/>
    <w:rsid w:val="000C43B6"/>
    <w:rsid w:val="000E6474"/>
    <w:rsid w:val="001B06E6"/>
    <w:rsid w:val="001C3AB1"/>
    <w:rsid w:val="001F3D2D"/>
    <w:rsid w:val="002310FD"/>
    <w:rsid w:val="002978AE"/>
    <w:rsid w:val="002C21C7"/>
    <w:rsid w:val="002D679A"/>
    <w:rsid w:val="00300867"/>
    <w:rsid w:val="00377562"/>
    <w:rsid w:val="00450EF9"/>
    <w:rsid w:val="00573944"/>
    <w:rsid w:val="0058417F"/>
    <w:rsid w:val="00703F91"/>
    <w:rsid w:val="007178DC"/>
    <w:rsid w:val="00750741"/>
    <w:rsid w:val="00861704"/>
    <w:rsid w:val="008C62E9"/>
    <w:rsid w:val="00994A8F"/>
    <w:rsid w:val="009B0C4B"/>
    <w:rsid w:val="00A00F77"/>
    <w:rsid w:val="00A42C9C"/>
    <w:rsid w:val="00A833F9"/>
    <w:rsid w:val="00AB4336"/>
    <w:rsid w:val="00AD2C2D"/>
    <w:rsid w:val="00C723D5"/>
    <w:rsid w:val="00D14511"/>
    <w:rsid w:val="00D14991"/>
    <w:rsid w:val="00D3226C"/>
    <w:rsid w:val="00DD5C0B"/>
    <w:rsid w:val="00E9326E"/>
    <w:rsid w:val="00F12E77"/>
    <w:rsid w:val="00F3567D"/>
    <w:rsid w:val="00F61C60"/>
    <w:rsid w:val="00F75256"/>
    <w:rsid w:val="00FE4611"/>
    <w:rsid w:val="02E74898"/>
    <w:rsid w:val="06FE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Calibr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fontstyle01"/>
    <w:basedOn w:val="16"/>
    <w:uiPriority w:val="0"/>
    <w:rPr>
      <w:rFonts w:hint="eastAsia" w:ascii="仿宋" w:hAnsi="仿宋" w:eastAsia="仿宋"/>
      <w:color w:val="000000"/>
      <w:sz w:val="32"/>
      <w:szCs w:val="32"/>
    </w:rPr>
  </w:style>
  <w:style w:type="character" w:customStyle="1" w:styleId="36">
    <w:name w:val="页眉 字符"/>
    <w:basedOn w:val="16"/>
    <w:link w:val="12"/>
    <w:qFormat/>
    <w:uiPriority w:val="99"/>
    <w:rPr>
      <w:rFonts w:ascii="Calibri" w:hAnsi="Calibri" w:eastAsia="宋体" w:cs="Calibri"/>
      <w:sz w:val="18"/>
      <w:szCs w:val="18"/>
      <w14:ligatures w14:val="none"/>
    </w:rPr>
  </w:style>
  <w:style w:type="character" w:customStyle="1" w:styleId="37">
    <w:name w:val="页脚 字符"/>
    <w:basedOn w:val="16"/>
    <w:link w:val="11"/>
    <w:uiPriority w:val="99"/>
    <w:rPr>
      <w:rFonts w:ascii="Calibri" w:hAnsi="Calibri" w:eastAsia="宋体" w:cs="Calibri"/>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599</Words>
  <Characters>632</Characters>
  <Lines>4</Lines>
  <Paragraphs>1</Paragraphs>
  <TotalTime>0</TotalTime>
  <ScaleCrop>false</ScaleCrop>
  <LinksUpToDate>false</LinksUpToDate>
  <CharactersWithSpaces>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2025-02-25T09:23:00Z</dcterms:created>
  <dc:creator>xbcyl@163.com</dc:creator>
  <cp:lastModifiedBy>丁雪莎</cp:lastModifiedBy>
  <dcterms:modified xsi:type="dcterms:W3CDTF">2026-03-23T07:52:36Z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eyJoZGlkIjoiMzFiOWI1NjBmMzNjZTQwYmNlNGM1OTMyZjgyOTIyM2UiLCJ1c2VySWQiOiIxNjU5OTQwODc1In0=</vt:lpwstr>
  </property>
  <property fmtid="{D5CDD505-2E9C-101B-9397-08002B2CF9AE}" pid="3" name="KSOProductBuildVer">
    <vt:lpwstr>2052-12.1.0.23542</vt:lpwstr>
  </property>
  <property fmtid="{D5CDD505-2E9C-101B-9397-08002B2CF9AE}" pid="4" name="ICV">
    <vt:lpwstr>B551C4E6DF064644BEE3CAD690E5A6AB_12</vt:lpwstr>
  </property>
</Properties>
</file>