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952" w:rsidRPr="00696188" w:rsidRDefault="00956952" w:rsidP="00956952">
      <w:pPr>
        <w:pStyle w:val="1"/>
        <w:spacing w:beforeLines="100" w:before="240"/>
      </w:pPr>
      <w:r>
        <w:rPr>
          <w:rFonts w:hint="eastAsia"/>
        </w:rPr>
        <w:t>马克思主义</w:t>
      </w:r>
      <w:r>
        <w:t>学院</w:t>
      </w:r>
    </w:p>
    <w:p w:rsidR="00956952" w:rsidRPr="00696188" w:rsidRDefault="00956952" w:rsidP="00956952">
      <w:pPr>
        <w:pStyle w:val="1"/>
      </w:pPr>
      <w:bookmarkStart w:id="0" w:name="_Toc519685460"/>
      <w:r w:rsidRPr="00696188">
        <w:rPr>
          <w:rFonts w:hint="eastAsia"/>
        </w:rPr>
        <w:t>研究生学业奖学金</w:t>
      </w:r>
      <w:r w:rsidR="00B16B55">
        <w:rPr>
          <w:rFonts w:hint="eastAsia"/>
        </w:rPr>
        <w:t>评选</w:t>
      </w:r>
      <w:r w:rsidRPr="00696188">
        <w:rPr>
          <w:rFonts w:hint="eastAsia"/>
        </w:rPr>
        <w:t>办法</w:t>
      </w:r>
      <w:bookmarkEnd w:id="0"/>
    </w:p>
    <w:p w:rsidR="00956952" w:rsidRPr="00696188" w:rsidRDefault="00956952" w:rsidP="00956952">
      <w:pPr>
        <w:pStyle w:val="a3"/>
        <w:spacing w:beforeLines="30" w:before="72" w:afterLines="30" w:after="72"/>
      </w:pPr>
      <w:r w:rsidRPr="00696188">
        <w:rPr>
          <w:rFonts w:hint="eastAsia"/>
        </w:rPr>
        <w:t>第一章</w:t>
      </w:r>
      <w:r w:rsidRPr="00696188">
        <w:rPr>
          <w:rFonts w:ascii="宋体" w:hAnsi="宋体" w:hint="eastAsia"/>
          <w:sz w:val="22"/>
        </w:rPr>
        <w:t xml:space="preserve">  </w:t>
      </w:r>
      <w:r w:rsidRPr="00696188">
        <w:rPr>
          <w:rFonts w:hint="eastAsia"/>
        </w:rPr>
        <w:t>总</w:t>
      </w:r>
      <w:r w:rsidRPr="00696188">
        <w:rPr>
          <w:rFonts w:ascii="宋体" w:hAnsi="宋体" w:hint="eastAsia"/>
          <w:sz w:val="22"/>
        </w:rPr>
        <w:t xml:space="preserve">  </w:t>
      </w:r>
      <w:r w:rsidRPr="00696188">
        <w:rPr>
          <w:rFonts w:hint="eastAsia"/>
        </w:rPr>
        <w:t>则</w:t>
      </w:r>
    </w:p>
    <w:p w:rsidR="00956952" w:rsidRPr="00696188" w:rsidRDefault="00956952" w:rsidP="00956952">
      <w:pPr>
        <w:adjustRightInd w:val="0"/>
        <w:snapToGrid w:val="0"/>
        <w:spacing w:line="414" w:lineRule="exact"/>
        <w:ind w:firstLineChars="200" w:firstLine="442"/>
        <w:rPr>
          <w:rFonts w:ascii="宋体" w:hAnsi="宋体"/>
          <w:color w:val="000000"/>
          <w:sz w:val="22"/>
        </w:rPr>
      </w:pPr>
      <w:r w:rsidRPr="00696188">
        <w:rPr>
          <w:rFonts w:ascii="宋体" w:hAnsi="宋体" w:hint="eastAsia"/>
          <w:b/>
          <w:color w:val="000000"/>
          <w:sz w:val="22"/>
        </w:rPr>
        <w:t>第一条</w:t>
      </w:r>
      <w:r w:rsidRPr="00696188">
        <w:rPr>
          <w:rFonts w:ascii="宋体" w:hAnsi="宋体" w:hint="eastAsia"/>
          <w:color w:val="000000"/>
          <w:sz w:val="22"/>
        </w:rPr>
        <w:t xml:space="preserve">  为进一步推进学校研究生教育综合改革，激励我校研究生勤奋学习、潜心科研、勇于创新、积极进取，更好地支持其顺利完成学业，根据《研究生学业奖学金管理暂行办法》（</w:t>
      </w:r>
      <w:proofErr w:type="gramStart"/>
      <w:r w:rsidRPr="00696188">
        <w:rPr>
          <w:rFonts w:ascii="宋体" w:hAnsi="宋体" w:hint="eastAsia"/>
          <w:color w:val="000000"/>
          <w:sz w:val="22"/>
        </w:rPr>
        <w:t>财教〔2013〕</w:t>
      </w:r>
      <w:proofErr w:type="gramEnd"/>
      <w:r w:rsidRPr="00696188">
        <w:rPr>
          <w:rFonts w:ascii="宋体" w:hAnsi="宋体" w:hint="eastAsia"/>
          <w:color w:val="000000"/>
          <w:sz w:val="22"/>
        </w:rPr>
        <w:t>219号）、《关于做好研究生奖助工作的通知》（</w:t>
      </w:r>
      <w:proofErr w:type="gramStart"/>
      <w:r w:rsidRPr="00696188">
        <w:rPr>
          <w:rFonts w:ascii="宋体" w:hAnsi="宋体" w:hint="eastAsia"/>
          <w:color w:val="000000"/>
          <w:sz w:val="22"/>
        </w:rPr>
        <w:t>财教〔2013〕</w:t>
      </w:r>
      <w:proofErr w:type="gramEnd"/>
      <w:r w:rsidRPr="00696188">
        <w:rPr>
          <w:rFonts w:ascii="宋体" w:hAnsi="宋体" w:hint="eastAsia"/>
          <w:color w:val="000000"/>
          <w:sz w:val="22"/>
        </w:rPr>
        <w:t>221号）和《中国石油大学（北京）研究生学籍管理办法（修订）》（中石大京</w:t>
      </w:r>
      <w:proofErr w:type="gramStart"/>
      <w:r w:rsidRPr="00696188">
        <w:rPr>
          <w:rFonts w:ascii="宋体" w:hAnsi="宋体" w:hint="eastAsia"/>
          <w:color w:val="000000"/>
          <w:sz w:val="22"/>
        </w:rPr>
        <w:t>研</w:t>
      </w:r>
      <w:proofErr w:type="gramEnd"/>
      <w:r w:rsidRPr="00696188">
        <w:rPr>
          <w:rFonts w:ascii="宋体" w:hAnsi="宋体" w:hint="eastAsia"/>
          <w:color w:val="000000"/>
          <w:sz w:val="22"/>
        </w:rPr>
        <w:t>〔2014〕12号）等文件精神，结合我</w:t>
      </w:r>
      <w:r>
        <w:rPr>
          <w:rFonts w:ascii="宋体" w:hAnsi="宋体" w:hint="eastAsia"/>
          <w:color w:val="000000"/>
          <w:sz w:val="22"/>
        </w:rPr>
        <w:t>院</w:t>
      </w:r>
      <w:r w:rsidRPr="00696188">
        <w:rPr>
          <w:rFonts w:ascii="宋体" w:hAnsi="宋体" w:hint="eastAsia"/>
          <w:color w:val="000000"/>
          <w:sz w:val="22"/>
        </w:rPr>
        <w:t>实际，特制订本办法。</w:t>
      </w:r>
    </w:p>
    <w:p w:rsidR="00956952" w:rsidRPr="00696188" w:rsidRDefault="00956952" w:rsidP="00956952">
      <w:pPr>
        <w:adjustRightInd w:val="0"/>
        <w:snapToGrid w:val="0"/>
        <w:spacing w:line="414" w:lineRule="exact"/>
        <w:ind w:firstLineChars="200" w:firstLine="442"/>
        <w:rPr>
          <w:rFonts w:ascii="宋体" w:hAnsi="宋体"/>
          <w:color w:val="000000"/>
          <w:sz w:val="22"/>
        </w:rPr>
      </w:pPr>
      <w:r w:rsidRPr="00696188">
        <w:rPr>
          <w:rFonts w:ascii="宋体" w:hAnsi="宋体" w:hint="eastAsia"/>
          <w:b/>
          <w:color w:val="000000"/>
          <w:sz w:val="22"/>
        </w:rPr>
        <w:t xml:space="preserve">第二条 </w:t>
      </w:r>
      <w:r w:rsidRPr="00696188">
        <w:rPr>
          <w:rFonts w:ascii="宋体" w:hAnsi="宋体" w:hint="eastAsia"/>
          <w:color w:val="000000"/>
          <w:sz w:val="22"/>
        </w:rPr>
        <w:t xml:space="preserve"> 本办法所称研究生是指纳入全国研究生招生计划的全日制研究生。申请此奖学金的研究生须具有中华人民共和国国籍。</w:t>
      </w:r>
    </w:p>
    <w:p w:rsidR="00956952" w:rsidRPr="00696188" w:rsidRDefault="00956952" w:rsidP="00956952">
      <w:pPr>
        <w:adjustRightInd w:val="0"/>
        <w:snapToGrid w:val="0"/>
        <w:spacing w:line="414" w:lineRule="exact"/>
        <w:ind w:firstLineChars="200" w:firstLine="440"/>
        <w:rPr>
          <w:rFonts w:ascii="宋体" w:hAnsi="宋体"/>
          <w:color w:val="000000"/>
          <w:sz w:val="22"/>
        </w:rPr>
      </w:pPr>
      <w:r w:rsidRPr="00696188">
        <w:rPr>
          <w:rFonts w:ascii="宋体" w:hAnsi="宋体" w:hint="eastAsia"/>
          <w:color w:val="000000"/>
          <w:sz w:val="22"/>
        </w:rPr>
        <w:t>定向培养研究生和全日制非工程硕士专业学位研究生不在本办法资助范围内。</w:t>
      </w:r>
    </w:p>
    <w:p w:rsidR="00956952" w:rsidRPr="00696188" w:rsidRDefault="00956952" w:rsidP="00956952">
      <w:pPr>
        <w:adjustRightInd w:val="0"/>
        <w:snapToGrid w:val="0"/>
        <w:spacing w:line="414" w:lineRule="exact"/>
        <w:ind w:firstLineChars="200" w:firstLine="442"/>
        <w:rPr>
          <w:rFonts w:ascii="宋体" w:hAnsi="宋体"/>
          <w:color w:val="000000"/>
          <w:sz w:val="22"/>
        </w:rPr>
      </w:pPr>
      <w:r w:rsidRPr="00696188">
        <w:rPr>
          <w:rFonts w:ascii="宋体" w:hAnsi="宋体" w:hint="eastAsia"/>
          <w:b/>
          <w:color w:val="000000"/>
          <w:sz w:val="22"/>
        </w:rPr>
        <w:t xml:space="preserve">第三条 </w:t>
      </w:r>
      <w:r w:rsidRPr="00696188">
        <w:rPr>
          <w:rFonts w:ascii="宋体" w:hAnsi="宋体" w:hint="eastAsia"/>
          <w:color w:val="000000"/>
          <w:sz w:val="22"/>
        </w:rPr>
        <w:t xml:space="preserve"> 研究生学业奖学金由学校统筹利用财政拨款、学费收入、社会捐助等资金，用于奖励表现良好的研究生更好地完成学业。</w:t>
      </w:r>
    </w:p>
    <w:p w:rsidR="00956952" w:rsidRDefault="00956952" w:rsidP="00956952">
      <w:pPr>
        <w:adjustRightInd w:val="0"/>
        <w:snapToGrid w:val="0"/>
        <w:spacing w:line="414" w:lineRule="exact"/>
        <w:ind w:firstLineChars="200" w:firstLine="442"/>
        <w:rPr>
          <w:rFonts w:ascii="宋体" w:hAnsi="宋体"/>
          <w:color w:val="000000"/>
          <w:sz w:val="22"/>
        </w:rPr>
      </w:pPr>
      <w:r w:rsidRPr="00696188">
        <w:rPr>
          <w:rFonts w:ascii="宋体" w:hAnsi="宋体" w:hint="eastAsia"/>
          <w:b/>
          <w:color w:val="000000"/>
          <w:sz w:val="22"/>
        </w:rPr>
        <w:t xml:space="preserve">第四条 </w:t>
      </w:r>
      <w:r w:rsidRPr="00696188">
        <w:rPr>
          <w:rFonts w:ascii="宋体" w:hAnsi="宋体" w:hint="eastAsia"/>
          <w:color w:val="000000"/>
          <w:sz w:val="22"/>
        </w:rPr>
        <w:t xml:space="preserve"> 研究生学业奖学金的评审工作应坚持公正、公平、公开、择优的原则，严格执行国家有关法律法规，杜绝弄虚作假。</w:t>
      </w:r>
    </w:p>
    <w:p w:rsidR="00956952" w:rsidRPr="00696188" w:rsidRDefault="00956952" w:rsidP="00956952">
      <w:pPr>
        <w:pStyle w:val="a3"/>
        <w:spacing w:before="240" w:after="120"/>
      </w:pPr>
      <w:r w:rsidRPr="00696188">
        <w:rPr>
          <w:rFonts w:hint="eastAsia"/>
        </w:rPr>
        <w:t>第二章</w:t>
      </w:r>
      <w:r w:rsidRPr="00696188">
        <w:rPr>
          <w:rFonts w:hint="eastAsia"/>
        </w:rPr>
        <w:t xml:space="preserve">  </w:t>
      </w:r>
      <w:r w:rsidRPr="00696188">
        <w:rPr>
          <w:rFonts w:hint="eastAsia"/>
        </w:rPr>
        <w:t>奖励比例、标准与基本条件</w:t>
      </w:r>
    </w:p>
    <w:p w:rsidR="00956952" w:rsidRPr="00956952" w:rsidRDefault="00956952" w:rsidP="00956952">
      <w:pPr>
        <w:adjustRightInd w:val="0"/>
        <w:snapToGrid w:val="0"/>
        <w:spacing w:line="414" w:lineRule="exact"/>
        <w:ind w:firstLineChars="200" w:firstLine="442"/>
        <w:rPr>
          <w:rFonts w:ascii="宋体" w:hAnsi="宋体"/>
          <w:color w:val="000000"/>
          <w:sz w:val="22"/>
        </w:rPr>
      </w:pPr>
      <w:r w:rsidRPr="00696188">
        <w:rPr>
          <w:rFonts w:ascii="宋体" w:hAnsi="宋体" w:hint="eastAsia"/>
          <w:b/>
          <w:color w:val="000000"/>
          <w:sz w:val="22"/>
        </w:rPr>
        <w:t xml:space="preserve">第五条 </w:t>
      </w:r>
      <w:r w:rsidRPr="00696188">
        <w:rPr>
          <w:rFonts w:ascii="宋体" w:hAnsi="宋体" w:hint="eastAsia"/>
          <w:color w:val="000000"/>
          <w:sz w:val="22"/>
        </w:rPr>
        <w:t xml:space="preserve"> 研究生学业奖学金的比例和标准见附件一。</w:t>
      </w:r>
      <w:r>
        <w:rPr>
          <w:rFonts w:ascii="宋体" w:hAnsi="宋体" w:hint="eastAsia"/>
          <w:color w:val="000000"/>
          <w:sz w:val="22"/>
        </w:rPr>
        <w:t>本院</w:t>
      </w:r>
      <w:r w:rsidRPr="00696188">
        <w:rPr>
          <w:rFonts w:ascii="宋体" w:hAnsi="宋体" w:hint="eastAsia"/>
          <w:color w:val="000000"/>
          <w:sz w:val="22"/>
        </w:rPr>
        <w:t>根据实际情况，对</w:t>
      </w:r>
      <w:proofErr w:type="gramStart"/>
      <w:r w:rsidRPr="00696188">
        <w:rPr>
          <w:rFonts w:ascii="宋体" w:hAnsi="宋体" w:hint="eastAsia"/>
          <w:color w:val="000000"/>
          <w:sz w:val="22"/>
        </w:rPr>
        <w:t>研</w:t>
      </w:r>
      <w:r>
        <w:rPr>
          <w:rFonts w:ascii="宋体" w:hAnsi="宋体" w:hint="eastAsia"/>
          <w:color w:val="000000"/>
          <w:sz w:val="22"/>
        </w:rPr>
        <w:t>一</w:t>
      </w:r>
      <w:proofErr w:type="gramEnd"/>
      <w:r>
        <w:rPr>
          <w:rFonts w:ascii="宋体" w:hAnsi="宋体"/>
          <w:color w:val="000000"/>
          <w:sz w:val="22"/>
        </w:rPr>
        <w:t>新生</w:t>
      </w:r>
      <w:r w:rsidRPr="00696188">
        <w:rPr>
          <w:rFonts w:ascii="宋体" w:hAnsi="宋体" w:hint="eastAsia"/>
          <w:color w:val="000000"/>
          <w:sz w:val="22"/>
        </w:rPr>
        <w:t>学业奖学金</w:t>
      </w:r>
      <w:r>
        <w:rPr>
          <w:rFonts w:ascii="宋体" w:hAnsi="宋体" w:hint="eastAsia"/>
          <w:color w:val="000000"/>
          <w:sz w:val="22"/>
        </w:rPr>
        <w:t>的</w:t>
      </w:r>
      <w:r w:rsidRPr="00696188">
        <w:rPr>
          <w:rFonts w:ascii="宋体" w:hAnsi="宋体" w:hint="eastAsia"/>
          <w:color w:val="000000"/>
          <w:sz w:val="22"/>
        </w:rPr>
        <w:t>覆盖面、等级及奖励标准进行动态调整</w:t>
      </w:r>
      <w:r>
        <w:rPr>
          <w:rFonts w:ascii="宋体" w:hAnsi="宋体" w:hint="eastAsia"/>
          <w:color w:val="000000"/>
          <w:sz w:val="22"/>
        </w:rPr>
        <w:t>，</w:t>
      </w:r>
      <w:r>
        <w:rPr>
          <w:rFonts w:ascii="宋体" w:hAnsi="宋体"/>
          <w:color w:val="000000"/>
          <w:sz w:val="22"/>
        </w:rPr>
        <w:t>因</w:t>
      </w:r>
      <w:r>
        <w:rPr>
          <w:rFonts w:ascii="宋体" w:hAnsi="宋体" w:hint="eastAsia"/>
          <w:color w:val="000000"/>
          <w:sz w:val="22"/>
        </w:rPr>
        <w:t>考虑</w:t>
      </w:r>
      <w:r>
        <w:rPr>
          <w:rFonts w:ascii="宋体" w:hAnsi="宋体"/>
          <w:color w:val="000000"/>
          <w:sz w:val="22"/>
        </w:rPr>
        <w:t>各专业人数</w:t>
      </w:r>
      <w:r>
        <w:rPr>
          <w:rFonts w:ascii="宋体" w:hAnsi="宋体" w:hint="eastAsia"/>
          <w:color w:val="000000"/>
          <w:sz w:val="22"/>
        </w:rPr>
        <w:t>情况</w:t>
      </w:r>
      <w:r>
        <w:rPr>
          <w:rFonts w:ascii="宋体" w:hAnsi="宋体"/>
          <w:color w:val="000000"/>
          <w:sz w:val="22"/>
        </w:rPr>
        <w:t>，制定政策如下：政治学</w:t>
      </w:r>
      <w:r>
        <w:rPr>
          <w:rFonts w:ascii="宋体" w:hAnsi="宋体" w:hint="eastAsia"/>
          <w:color w:val="000000"/>
          <w:sz w:val="22"/>
        </w:rPr>
        <w:t>专业</w:t>
      </w:r>
      <w:r>
        <w:rPr>
          <w:rFonts w:ascii="宋体" w:hAnsi="宋体"/>
          <w:color w:val="000000"/>
          <w:sz w:val="22"/>
        </w:rPr>
        <w:t>和哲学专业</w:t>
      </w:r>
      <w:r>
        <w:rPr>
          <w:rFonts w:ascii="宋体" w:hAnsi="宋体" w:hint="eastAsia"/>
          <w:color w:val="000000"/>
          <w:sz w:val="22"/>
        </w:rPr>
        <w:t>一起</w:t>
      </w:r>
      <w:r>
        <w:rPr>
          <w:rFonts w:ascii="宋体" w:hAnsi="宋体"/>
          <w:color w:val="000000"/>
          <w:sz w:val="22"/>
        </w:rPr>
        <w:t>参评</w:t>
      </w:r>
      <w:r>
        <w:rPr>
          <w:rFonts w:ascii="宋体" w:hAnsi="宋体" w:hint="eastAsia"/>
          <w:color w:val="000000"/>
          <w:sz w:val="22"/>
        </w:rPr>
        <w:t>；马克思</w:t>
      </w:r>
      <w:r>
        <w:rPr>
          <w:rFonts w:ascii="宋体" w:hAnsi="宋体"/>
          <w:color w:val="000000"/>
          <w:sz w:val="22"/>
        </w:rPr>
        <w:t>主义理论专业单独参评；高等教育学专业单独参评</w:t>
      </w:r>
      <w:r w:rsidRPr="00696188">
        <w:rPr>
          <w:rFonts w:ascii="宋体" w:hAnsi="宋体" w:hint="eastAsia"/>
          <w:color w:val="000000"/>
          <w:sz w:val="22"/>
        </w:rPr>
        <w:t>。</w:t>
      </w:r>
    </w:p>
    <w:p w:rsidR="00956952" w:rsidRPr="00696188" w:rsidRDefault="00956952" w:rsidP="00956952">
      <w:pPr>
        <w:adjustRightInd w:val="0"/>
        <w:snapToGrid w:val="0"/>
        <w:spacing w:line="414" w:lineRule="exact"/>
        <w:ind w:firstLineChars="200" w:firstLine="442"/>
        <w:rPr>
          <w:rFonts w:ascii="宋体" w:hAnsi="宋体"/>
          <w:color w:val="000000"/>
          <w:sz w:val="22"/>
        </w:rPr>
      </w:pPr>
      <w:r w:rsidRPr="00696188">
        <w:rPr>
          <w:rFonts w:ascii="宋体" w:hAnsi="宋体" w:hint="eastAsia"/>
          <w:b/>
          <w:color w:val="000000"/>
          <w:sz w:val="22"/>
        </w:rPr>
        <w:t xml:space="preserve">第六条 </w:t>
      </w:r>
      <w:r w:rsidRPr="00696188">
        <w:rPr>
          <w:rFonts w:ascii="宋体" w:hAnsi="宋体" w:hint="eastAsia"/>
          <w:color w:val="000000"/>
          <w:sz w:val="22"/>
        </w:rPr>
        <w:t xml:space="preserve"> 申请研究生学业奖学金的基本条件： </w:t>
      </w:r>
    </w:p>
    <w:p w:rsidR="00956952" w:rsidRPr="00696188" w:rsidRDefault="00956952" w:rsidP="00956952">
      <w:pPr>
        <w:adjustRightInd w:val="0"/>
        <w:snapToGrid w:val="0"/>
        <w:spacing w:line="414" w:lineRule="exact"/>
        <w:ind w:firstLineChars="200" w:firstLine="440"/>
        <w:rPr>
          <w:rFonts w:ascii="宋体" w:hAnsi="宋体"/>
          <w:color w:val="000000"/>
          <w:sz w:val="22"/>
        </w:rPr>
      </w:pPr>
      <w:r w:rsidRPr="00696188">
        <w:rPr>
          <w:rFonts w:ascii="宋体" w:hAnsi="宋体" w:hint="eastAsia"/>
          <w:color w:val="000000"/>
          <w:sz w:val="22"/>
        </w:rPr>
        <w:t xml:space="preserve">1、热爱社会主义祖国，拥护中国共产党的领导； </w:t>
      </w:r>
    </w:p>
    <w:p w:rsidR="00956952" w:rsidRPr="00696188" w:rsidRDefault="00956952" w:rsidP="00956952">
      <w:pPr>
        <w:adjustRightInd w:val="0"/>
        <w:snapToGrid w:val="0"/>
        <w:spacing w:line="414" w:lineRule="exact"/>
        <w:ind w:firstLineChars="200" w:firstLine="440"/>
        <w:rPr>
          <w:rFonts w:ascii="宋体" w:hAnsi="宋体"/>
          <w:color w:val="000000"/>
          <w:sz w:val="22"/>
        </w:rPr>
      </w:pPr>
      <w:r w:rsidRPr="00696188">
        <w:rPr>
          <w:rFonts w:ascii="宋体" w:hAnsi="宋体" w:hint="eastAsia"/>
          <w:color w:val="000000"/>
          <w:sz w:val="22"/>
        </w:rPr>
        <w:t xml:space="preserve">2、遵守宪法和法律，遵守学校的各项规章制度； </w:t>
      </w:r>
    </w:p>
    <w:p w:rsidR="00956952" w:rsidRPr="00696188" w:rsidRDefault="00956952" w:rsidP="00956952">
      <w:pPr>
        <w:adjustRightInd w:val="0"/>
        <w:snapToGrid w:val="0"/>
        <w:spacing w:line="414" w:lineRule="exact"/>
        <w:ind w:firstLineChars="200" w:firstLine="440"/>
        <w:rPr>
          <w:rFonts w:ascii="宋体" w:hAnsi="宋体"/>
          <w:color w:val="000000"/>
          <w:sz w:val="22"/>
        </w:rPr>
      </w:pPr>
      <w:r w:rsidRPr="00696188">
        <w:rPr>
          <w:rFonts w:ascii="宋体" w:hAnsi="宋体" w:hint="eastAsia"/>
          <w:color w:val="000000"/>
          <w:sz w:val="22"/>
        </w:rPr>
        <w:t>3、诚实守信，品学兼优；</w:t>
      </w:r>
    </w:p>
    <w:p w:rsidR="00956952" w:rsidRPr="00696188" w:rsidRDefault="00956952" w:rsidP="00956952">
      <w:pPr>
        <w:adjustRightInd w:val="0"/>
        <w:snapToGrid w:val="0"/>
        <w:spacing w:line="414" w:lineRule="exact"/>
        <w:ind w:firstLineChars="200" w:firstLine="440"/>
        <w:rPr>
          <w:rFonts w:ascii="宋体" w:hAnsi="宋体"/>
          <w:color w:val="000000"/>
          <w:sz w:val="22"/>
        </w:rPr>
      </w:pPr>
      <w:r w:rsidRPr="00696188">
        <w:rPr>
          <w:rFonts w:ascii="宋体" w:hAnsi="宋体" w:hint="eastAsia"/>
          <w:color w:val="000000"/>
          <w:sz w:val="22"/>
        </w:rPr>
        <w:t>4、按时进行学籍注册，认真完成培养方案规定的学习和科研任务，积极参加科</w:t>
      </w:r>
      <w:r w:rsidRPr="00696188">
        <w:rPr>
          <w:rFonts w:ascii="宋体" w:hAnsi="宋体" w:hint="eastAsia"/>
          <w:color w:val="000000"/>
          <w:sz w:val="22"/>
        </w:rPr>
        <w:lastRenderedPageBreak/>
        <w:t>学研究和社会实践；</w:t>
      </w:r>
    </w:p>
    <w:p w:rsidR="00956952" w:rsidRPr="00696188" w:rsidRDefault="00956952" w:rsidP="00956952">
      <w:pPr>
        <w:adjustRightInd w:val="0"/>
        <w:snapToGrid w:val="0"/>
        <w:spacing w:line="418" w:lineRule="exact"/>
        <w:ind w:firstLineChars="200" w:firstLine="440"/>
        <w:rPr>
          <w:rFonts w:ascii="宋体" w:hAnsi="宋体"/>
          <w:color w:val="000000"/>
          <w:sz w:val="22"/>
        </w:rPr>
      </w:pPr>
      <w:r w:rsidRPr="00696188">
        <w:rPr>
          <w:rFonts w:ascii="宋体" w:hAnsi="宋体" w:hint="eastAsia"/>
          <w:color w:val="000000"/>
          <w:sz w:val="22"/>
        </w:rPr>
        <w:t>5、未超出基本学制年限。</w:t>
      </w:r>
    </w:p>
    <w:p w:rsidR="00956952" w:rsidRPr="00696188" w:rsidRDefault="00956952" w:rsidP="00956952">
      <w:pPr>
        <w:adjustRightInd w:val="0"/>
        <w:snapToGrid w:val="0"/>
        <w:spacing w:line="418" w:lineRule="exact"/>
        <w:ind w:firstLineChars="200" w:firstLine="442"/>
        <w:rPr>
          <w:rFonts w:ascii="宋体" w:hAnsi="宋体"/>
          <w:color w:val="000000"/>
          <w:sz w:val="22"/>
        </w:rPr>
      </w:pPr>
      <w:r w:rsidRPr="00696188">
        <w:rPr>
          <w:rFonts w:ascii="宋体" w:hAnsi="宋体" w:hint="eastAsia"/>
          <w:b/>
          <w:color w:val="000000"/>
          <w:sz w:val="22"/>
        </w:rPr>
        <w:t xml:space="preserve">第七条  </w:t>
      </w:r>
      <w:r w:rsidRPr="00696188">
        <w:rPr>
          <w:rFonts w:ascii="宋体" w:hAnsi="宋体" w:hint="eastAsia"/>
          <w:color w:val="000000"/>
          <w:sz w:val="22"/>
        </w:rPr>
        <w:t>硕士研究生受到通报批评或有课程不及格者，学业奖学金降低一个档次。研究生有下列情况之一者，不能参评：</w:t>
      </w:r>
    </w:p>
    <w:p w:rsidR="00956952" w:rsidRPr="00696188" w:rsidRDefault="00956952" w:rsidP="00956952">
      <w:pPr>
        <w:adjustRightInd w:val="0"/>
        <w:snapToGrid w:val="0"/>
        <w:spacing w:line="418" w:lineRule="exact"/>
        <w:ind w:firstLineChars="200" w:firstLine="440"/>
        <w:rPr>
          <w:rFonts w:ascii="宋体" w:hAnsi="宋体"/>
          <w:color w:val="000000"/>
          <w:sz w:val="22"/>
        </w:rPr>
      </w:pPr>
      <w:r w:rsidRPr="00696188">
        <w:rPr>
          <w:rFonts w:ascii="宋体" w:hAnsi="宋体" w:hint="eastAsia"/>
          <w:color w:val="000000"/>
          <w:sz w:val="22"/>
        </w:rPr>
        <w:t>1、未按时进行学籍注册；</w:t>
      </w:r>
    </w:p>
    <w:p w:rsidR="00956952" w:rsidRPr="00696188" w:rsidRDefault="00956952" w:rsidP="00956952">
      <w:pPr>
        <w:adjustRightInd w:val="0"/>
        <w:snapToGrid w:val="0"/>
        <w:spacing w:line="418" w:lineRule="exact"/>
        <w:ind w:firstLineChars="200" w:firstLine="440"/>
        <w:rPr>
          <w:rFonts w:ascii="宋体" w:hAnsi="宋体"/>
          <w:color w:val="000000"/>
          <w:sz w:val="22"/>
        </w:rPr>
      </w:pPr>
      <w:r w:rsidRPr="00696188">
        <w:rPr>
          <w:rFonts w:ascii="宋体" w:hAnsi="宋体" w:hint="eastAsia"/>
          <w:color w:val="000000"/>
          <w:sz w:val="22"/>
        </w:rPr>
        <w:t>2、违反校纪校规，受到警告（含）以上处分且处分未被解除；</w:t>
      </w:r>
    </w:p>
    <w:p w:rsidR="00956952" w:rsidRPr="00696188" w:rsidRDefault="00956952" w:rsidP="00956952">
      <w:pPr>
        <w:adjustRightInd w:val="0"/>
        <w:snapToGrid w:val="0"/>
        <w:spacing w:line="418" w:lineRule="exact"/>
        <w:ind w:firstLineChars="200" w:firstLine="440"/>
        <w:rPr>
          <w:rFonts w:ascii="宋体" w:hAnsi="宋体"/>
          <w:color w:val="000000"/>
          <w:sz w:val="22"/>
        </w:rPr>
      </w:pPr>
      <w:r w:rsidRPr="00696188">
        <w:rPr>
          <w:rFonts w:ascii="宋体" w:hAnsi="宋体" w:hint="eastAsia"/>
          <w:color w:val="000000"/>
          <w:sz w:val="22"/>
        </w:rPr>
        <w:t>3、中期考核未通过；</w:t>
      </w:r>
    </w:p>
    <w:p w:rsidR="00956952" w:rsidRPr="00696188" w:rsidRDefault="00956952" w:rsidP="00956952">
      <w:pPr>
        <w:adjustRightInd w:val="0"/>
        <w:snapToGrid w:val="0"/>
        <w:spacing w:line="418" w:lineRule="exact"/>
        <w:ind w:firstLineChars="200" w:firstLine="440"/>
        <w:rPr>
          <w:rFonts w:ascii="宋体" w:hAnsi="宋体"/>
          <w:color w:val="000000"/>
          <w:sz w:val="22"/>
        </w:rPr>
      </w:pPr>
      <w:r w:rsidRPr="00696188">
        <w:rPr>
          <w:rFonts w:ascii="宋体" w:hAnsi="宋体" w:hint="eastAsia"/>
          <w:color w:val="000000"/>
          <w:sz w:val="22"/>
        </w:rPr>
        <w:t>4、当年档案未到校或不完整（指学生在入学报到时，依据其学习、生活和工作经历，应有相关记录其经历的档案材料，但其档案缺失或部分缺失）；</w:t>
      </w:r>
    </w:p>
    <w:p w:rsidR="00956952" w:rsidRPr="00696188" w:rsidRDefault="00956952" w:rsidP="00956952">
      <w:pPr>
        <w:adjustRightInd w:val="0"/>
        <w:snapToGrid w:val="0"/>
        <w:spacing w:line="418" w:lineRule="exact"/>
        <w:ind w:firstLineChars="200" w:firstLine="440"/>
        <w:rPr>
          <w:rFonts w:ascii="宋体" w:hAnsi="宋体"/>
          <w:color w:val="000000"/>
          <w:sz w:val="22"/>
        </w:rPr>
      </w:pPr>
      <w:r w:rsidRPr="00696188">
        <w:rPr>
          <w:rFonts w:ascii="宋体" w:hAnsi="宋体" w:hint="eastAsia"/>
          <w:color w:val="000000"/>
          <w:sz w:val="22"/>
        </w:rPr>
        <w:t>5、有其它违纪和损害学校荣誉的行为。</w:t>
      </w:r>
    </w:p>
    <w:p w:rsidR="00956952" w:rsidRPr="00696188" w:rsidRDefault="00956952" w:rsidP="00956952">
      <w:pPr>
        <w:adjustRightInd w:val="0"/>
        <w:snapToGrid w:val="0"/>
        <w:spacing w:line="418" w:lineRule="exact"/>
        <w:ind w:firstLineChars="200" w:firstLine="442"/>
        <w:rPr>
          <w:rFonts w:ascii="宋体" w:hAnsi="宋体"/>
          <w:color w:val="000000"/>
          <w:sz w:val="22"/>
        </w:rPr>
      </w:pPr>
      <w:r w:rsidRPr="00696188">
        <w:rPr>
          <w:rFonts w:ascii="宋体" w:hAnsi="宋体" w:hint="eastAsia"/>
          <w:b/>
          <w:color w:val="000000"/>
          <w:sz w:val="22"/>
        </w:rPr>
        <w:t xml:space="preserve">第八条  </w:t>
      </w:r>
      <w:r w:rsidRPr="00696188">
        <w:rPr>
          <w:rFonts w:ascii="宋体" w:hAnsi="宋体" w:hint="eastAsia"/>
          <w:color w:val="000000"/>
          <w:sz w:val="22"/>
        </w:rPr>
        <w:t>研究生获得学业奖学金的年限不得超过基本学制年限规定时间，直接攻读博士学位的研究生按照博士生身份参评，硕博连读生在注册为博士生之前，按照硕士生身份参评，注册为博士生后，按照博士生身份参评。</w:t>
      </w:r>
    </w:p>
    <w:p w:rsidR="00956952" w:rsidRPr="00696188" w:rsidRDefault="00956952" w:rsidP="00956952">
      <w:pPr>
        <w:adjustRightInd w:val="0"/>
        <w:snapToGrid w:val="0"/>
        <w:spacing w:line="418" w:lineRule="exact"/>
        <w:ind w:firstLineChars="200" w:firstLine="442"/>
        <w:rPr>
          <w:rFonts w:ascii="宋体" w:hAnsi="宋体"/>
          <w:color w:val="000000"/>
          <w:sz w:val="22"/>
        </w:rPr>
      </w:pPr>
      <w:r w:rsidRPr="00696188">
        <w:rPr>
          <w:rFonts w:ascii="宋体" w:hAnsi="宋体" w:hint="eastAsia"/>
          <w:b/>
          <w:color w:val="000000"/>
          <w:sz w:val="22"/>
        </w:rPr>
        <w:t>第九条</w:t>
      </w:r>
      <w:r w:rsidRPr="00696188">
        <w:rPr>
          <w:rFonts w:ascii="宋体" w:hAnsi="宋体" w:hint="eastAsia"/>
          <w:color w:val="000000"/>
          <w:sz w:val="22"/>
        </w:rPr>
        <w:t xml:space="preserve">  全日制在校研究生超出基本学制年限规定时间即视为延期，延期毕业硕士生不再享受学业奖学金，延期毕业博士生的奖助方案参照2013年第18次（总第376次）校长办公会通过的《中国石油大学（北京）研究生奖助实施方案》中的相关条款执行。</w:t>
      </w:r>
    </w:p>
    <w:p w:rsidR="00956952" w:rsidRPr="00696188" w:rsidRDefault="00956952" w:rsidP="00956952">
      <w:pPr>
        <w:adjustRightInd w:val="0"/>
        <w:snapToGrid w:val="0"/>
        <w:spacing w:line="418" w:lineRule="exact"/>
        <w:ind w:firstLineChars="200" w:firstLine="442"/>
        <w:rPr>
          <w:rFonts w:ascii="宋体" w:hAnsi="宋体"/>
          <w:color w:val="000000"/>
          <w:sz w:val="22"/>
        </w:rPr>
      </w:pPr>
      <w:r w:rsidRPr="00696188">
        <w:rPr>
          <w:rFonts w:ascii="宋体" w:hAnsi="宋体" w:hint="eastAsia"/>
          <w:b/>
          <w:color w:val="000000"/>
          <w:sz w:val="22"/>
        </w:rPr>
        <w:t xml:space="preserve">第十条  </w:t>
      </w:r>
      <w:r w:rsidRPr="00696188">
        <w:rPr>
          <w:rFonts w:ascii="宋体" w:hAnsi="宋体" w:hint="eastAsia"/>
          <w:color w:val="000000"/>
          <w:sz w:val="22"/>
        </w:rPr>
        <w:t>在校学习期间，因公派出国（境）攻读学位或自费留学的研究生，出国前应办理退学手续，不再享受研究生学业奖学金评选资格。评选前，因联合培养出国（境）、疾病、婚育等原因办理保留学籍或休学等手续的研究生，不参加当学年学业奖学金的评选。</w:t>
      </w:r>
    </w:p>
    <w:p w:rsidR="00956952" w:rsidRPr="00696188" w:rsidRDefault="00956952" w:rsidP="00956952">
      <w:pPr>
        <w:pStyle w:val="a3"/>
        <w:spacing w:before="240" w:after="120"/>
      </w:pPr>
      <w:r w:rsidRPr="00696188">
        <w:rPr>
          <w:rFonts w:hint="eastAsia"/>
        </w:rPr>
        <w:t>第三章</w:t>
      </w:r>
      <w:r w:rsidRPr="00696188">
        <w:rPr>
          <w:rFonts w:hint="eastAsia"/>
        </w:rPr>
        <w:t xml:space="preserve">  </w:t>
      </w:r>
      <w:r w:rsidRPr="00696188">
        <w:rPr>
          <w:rFonts w:hint="eastAsia"/>
        </w:rPr>
        <w:t>评审组织与程序</w:t>
      </w:r>
    </w:p>
    <w:p w:rsidR="00956952" w:rsidRDefault="00956952" w:rsidP="00956952">
      <w:pPr>
        <w:adjustRightInd w:val="0"/>
        <w:snapToGrid w:val="0"/>
        <w:spacing w:line="418" w:lineRule="exact"/>
        <w:ind w:firstLineChars="200" w:firstLine="442"/>
        <w:rPr>
          <w:rFonts w:ascii="宋体" w:hAnsi="宋体"/>
          <w:color w:val="000000"/>
          <w:sz w:val="22"/>
        </w:rPr>
      </w:pPr>
      <w:r w:rsidRPr="00696188">
        <w:rPr>
          <w:rFonts w:ascii="宋体" w:hAnsi="宋体" w:hint="eastAsia"/>
          <w:b/>
          <w:color w:val="000000"/>
          <w:sz w:val="22"/>
        </w:rPr>
        <w:t>第十</w:t>
      </w:r>
      <w:r>
        <w:rPr>
          <w:rFonts w:ascii="宋体" w:hAnsi="宋体" w:hint="eastAsia"/>
          <w:b/>
          <w:color w:val="000000"/>
          <w:sz w:val="22"/>
        </w:rPr>
        <w:t>一</w:t>
      </w:r>
      <w:r w:rsidRPr="00696188">
        <w:rPr>
          <w:rFonts w:ascii="宋体" w:hAnsi="宋体" w:hint="eastAsia"/>
          <w:b/>
          <w:color w:val="000000"/>
          <w:sz w:val="22"/>
        </w:rPr>
        <w:t xml:space="preserve">条 </w:t>
      </w:r>
      <w:r w:rsidRPr="00696188">
        <w:rPr>
          <w:rFonts w:ascii="宋体" w:hAnsi="宋体" w:hint="eastAsia"/>
          <w:color w:val="000000"/>
          <w:sz w:val="22"/>
        </w:rPr>
        <w:t xml:space="preserve"> 研究生学业奖学金每年评定一次。博士研究生原则上依据人事档案、学籍变动等情况进行评定；</w:t>
      </w:r>
      <w:r w:rsidRPr="00D55EF5">
        <w:rPr>
          <w:rFonts w:ascii="宋体" w:hAnsi="宋体" w:hint="eastAsia"/>
          <w:color w:val="000000"/>
          <w:sz w:val="22"/>
        </w:rPr>
        <w:t>硕士研究生新生原则上依据入学考试和复试成绩评定，其他年级硕士研究生原则上依据上学年综合测评成绩评定。</w:t>
      </w:r>
    </w:p>
    <w:p w:rsidR="00956952" w:rsidRPr="00696188" w:rsidRDefault="00956952" w:rsidP="00956952">
      <w:pPr>
        <w:adjustRightInd w:val="0"/>
        <w:snapToGrid w:val="0"/>
        <w:spacing w:line="418" w:lineRule="exact"/>
        <w:ind w:firstLineChars="200" w:firstLine="426"/>
        <w:rPr>
          <w:rFonts w:ascii="宋体" w:hAnsi="宋体"/>
          <w:color w:val="000000"/>
          <w:spacing w:val="-4"/>
          <w:sz w:val="22"/>
        </w:rPr>
      </w:pPr>
      <w:r w:rsidRPr="00696188">
        <w:rPr>
          <w:rFonts w:ascii="宋体" w:hAnsi="宋体" w:hint="eastAsia"/>
          <w:b/>
          <w:color w:val="000000"/>
          <w:spacing w:val="-4"/>
          <w:sz w:val="22"/>
        </w:rPr>
        <w:t>第十</w:t>
      </w:r>
      <w:r>
        <w:rPr>
          <w:rFonts w:ascii="宋体" w:hAnsi="宋体" w:hint="eastAsia"/>
          <w:b/>
          <w:color w:val="000000"/>
          <w:spacing w:val="-4"/>
          <w:sz w:val="22"/>
        </w:rPr>
        <w:t>二</w:t>
      </w:r>
      <w:r w:rsidRPr="00696188">
        <w:rPr>
          <w:rFonts w:ascii="宋体" w:hAnsi="宋体" w:hint="eastAsia"/>
          <w:b/>
          <w:color w:val="000000"/>
          <w:spacing w:val="-4"/>
          <w:sz w:val="22"/>
        </w:rPr>
        <w:t xml:space="preserve">条  </w:t>
      </w:r>
      <w:r w:rsidRPr="00696188">
        <w:rPr>
          <w:rFonts w:ascii="宋体" w:hAnsi="宋体" w:hint="eastAsia"/>
          <w:color w:val="000000"/>
          <w:spacing w:val="-4"/>
          <w:sz w:val="22"/>
        </w:rPr>
        <w:t xml:space="preserve">对研究生学业奖学金评审结果有异议的，可在学院（研究院）公示阶段向所在单位的评审委员会提出申诉。 </w:t>
      </w:r>
    </w:p>
    <w:p w:rsidR="00956952" w:rsidRPr="00696188" w:rsidRDefault="00956952" w:rsidP="00956952">
      <w:pPr>
        <w:adjustRightInd w:val="0"/>
        <w:snapToGrid w:val="0"/>
        <w:spacing w:line="418" w:lineRule="exact"/>
        <w:ind w:firstLineChars="200" w:firstLine="442"/>
        <w:rPr>
          <w:rFonts w:ascii="宋体" w:hAnsi="宋体"/>
          <w:color w:val="000000"/>
          <w:sz w:val="22"/>
        </w:rPr>
      </w:pPr>
      <w:r w:rsidRPr="00696188">
        <w:rPr>
          <w:rFonts w:ascii="宋体" w:hAnsi="宋体" w:hint="eastAsia"/>
          <w:b/>
          <w:color w:val="000000"/>
          <w:sz w:val="22"/>
        </w:rPr>
        <w:lastRenderedPageBreak/>
        <w:t>第十</w:t>
      </w:r>
      <w:r>
        <w:rPr>
          <w:rFonts w:ascii="宋体" w:hAnsi="宋体" w:hint="eastAsia"/>
          <w:b/>
          <w:color w:val="000000"/>
          <w:sz w:val="22"/>
        </w:rPr>
        <w:t>三</w:t>
      </w:r>
      <w:r w:rsidRPr="00696188">
        <w:rPr>
          <w:rFonts w:ascii="宋体" w:hAnsi="宋体" w:hint="eastAsia"/>
          <w:b/>
          <w:color w:val="000000"/>
          <w:sz w:val="22"/>
        </w:rPr>
        <w:t xml:space="preserve">条 </w:t>
      </w:r>
      <w:r w:rsidRPr="00696188">
        <w:rPr>
          <w:rFonts w:ascii="宋体" w:hAnsi="宋体" w:hint="eastAsia"/>
          <w:color w:val="000000"/>
          <w:sz w:val="22"/>
        </w:rPr>
        <w:t xml:space="preserve"> 学校于每年11月30日前将当年的学业奖学金一次性发放给获奖研究生，并将获得学业奖学金情况记入学生学籍档案。</w:t>
      </w:r>
    </w:p>
    <w:p w:rsidR="00956952" w:rsidRPr="00696188" w:rsidRDefault="00956952" w:rsidP="00956952">
      <w:pPr>
        <w:pStyle w:val="a3"/>
        <w:spacing w:before="240" w:after="120"/>
      </w:pPr>
      <w:r w:rsidRPr="00696188">
        <w:rPr>
          <w:rFonts w:hint="eastAsia"/>
        </w:rPr>
        <w:t>第四章</w:t>
      </w:r>
      <w:r w:rsidRPr="00696188">
        <w:rPr>
          <w:rFonts w:ascii="宋体" w:hAnsi="宋体" w:hint="eastAsia"/>
          <w:sz w:val="22"/>
        </w:rPr>
        <w:t xml:space="preserve">  </w:t>
      </w:r>
      <w:r w:rsidRPr="00696188">
        <w:rPr>
          <w:rFonts w:hint="eastAsia"/>
        </w:rPr>
        <w:t>附</w:t>
      </w:r>
      <w:r w:rsidRPr="00696188">
        <w:rPr>
          <w:rFonts w:ascii="宋体" w:hAnsi="宋体" w:hint="eastAsia"/>
          <w:sz w:val="22"/>
        </w:rPr>
        <w:t xml:space="preserve">  </w:t>
      </w:r>
      <w:r w:rsidRPr="00696188">
        <w:rPr>
          <w:rFonts w:hint="eastAsia"/>
        </w:rPr>
        <w:t>则</w:t>
      </w:r>
    </w:p>
    <w:p w:rsidR="00956952" w:rsidRPr="00696188" w:rsidRDefault="00956952" w:rsidP="00956952">
      <w:pPr>
        <w:adjustRightInd w:val="0"/>
        <w:snapToGrid w:val="0"/>
        <w:spacing w:line="418" w:lineRule="exact"/>
        <w:ind w:firstLineChars="200" w:firstLine="442"/>
        <w:rPr>
          <w:rFonts w:ascii="宋体" w:hAnsi="宋体"/>
          <w:b/>
          <w:color w:val="000000"/>
          <w:sz w:val="22"/>
        </w:rPr>
      </w:pPr>
      <w:r w:rsidRPr="00696188">
        <w:rPr>
          <w:rFonts w:ascii="宋体" w:hAnsi="宋体" w:hint="eastAsia"/>
          <w:b/>
          <w:color w:val="000000"/>
          <w:sz w:val="22"/>
        </w:rPr>
        <w:t>第十</w:t>
      </w:r>
      <w:r>
        <w:rPr>
          <w:rFonts w:ascii="宋体" w:hAnsi="宋体" w:hint="eastAsia"/>
          <w:b/>
          <w:color w:val="000000"/>
          <w:sz w:val="22"/>
        </w:rPr>
        <w:t>四</w:t>
      </w:r>
      <w:r w:rsidRPr="00696188">
        <w:rPr>
          <w:rFonts w:ascii="宋体" w:hAnsi="宋体" w:hint="eastAsia"/>
          <w:b/>
          <w:color w:val="000000"/>
          <w:sz w:val="22"/>
        </w:rPr>
        <w:t>条</w:t>
      </w:r>
      <w:r w:rsidRPr="00696188">
        <w:rPr>
          <w:rFonts w:ascii="宋体" w:hAnsi="宋体" w:hint="eastAsia"/>
          <w:color w:val="000000"/>
          <w:sz w:val="22"/>
        </w:rPr>
        <w:t xml:space="preserve">  获得学业奖学金的研究生可同时参评研究生国家助学金、优秀研究生奖学金、单项奖学金和专项奖学金。</w:t>
      </w:r>
    </w:p>
    <w:p w:rsidR="00956952" w:rsidRDefault="00956952" w:rsidP="00956952">
      <w:pPr>
        <w:adjustRightInd w:val="0"/>
        <w:snapToGrid w:val="0"/>
        <w:rPr>
          <w:rFonts w:ascii="宋体" w:hAnsi="宋体"/>
          <w:color w:val="000000"/>
          <w:sz w:val="22"/>
        </w:rPr>
      </w:pPr>
    </w:p>
    <w:p w:rsidR="00956952" w:rsidRPr="00696188" w:rsidRDefault="00956952" w:rsidP="00956952">
      <w:pPr>
        <w:adjustRightInd w:val="0"/>
        <w:snapToGrid w:val="0"/>
        <w:rPr>
          <w:rFonts w:ascii="宋体" w:hAnsi="宋体"/>
          <w:color w:val="000000"/>
          <w:sz w:val="22"/>
        </w:rPr>
      </w:pPr>
      <w:r w:rsidRPr="00696188">
        <w:rPr>
          <w:rFonts w:ascii="宋体" w:hAnsi="宋体" w:hint="eastAsia"/>
          <w:color w:val="000000"/>
          <w:sz w:val="22"/>
        </w:rPr>
        <w:t>附件</w:t>
      </w:r>
      <w:r w:rsidR="00D55EF5">
        <w:rPr>
          <w:rFonts w:ascii="宋体" w:hAnsi="宋体" w:hint="eastAsia"/>
          <w:color w:val="000000"/>
          <w:sz w:val="22"/>
        </w:rPr>
        <w:t>1</w:t>
      </w:r>
      <w:r w:rsidRPr="00696188">
        <w:rPr>
          <w:rFonts w:ascii="宋体" w:hAnsi="宋体" w:hint="eastAsia"/>
          <w:color w:val="000000"/>
          <w:sz w:val="22"/>
        </w:rPr>
        <w:t>：</w:t>
      </w:r>
    </w:p>
    <w:p w:rsidR="00956952" w:rsidRPr="00696188" w:rsidRDefault="00956952" w:rsidP="00956952">
      <w:pPr>
        <w:adjustRightInd w:val="0"/>
        <w:snapToGrid w:val="0"/>
        <w:spacing w:afterLines="50" w:after="120" w:line="418" w:lineRule="exact"/>
        <w:ind w:firstLineChars="200" w:firstLine="440"/>
        <w:rPr>
          <w:rFonts w:ascii="宋体" w:hAnsi="宋体"/>
          <w:color w:val="000000"/>
          <w:sz w:val="22"/>
        </w:rPr>
      </w:pPr>
      <w:r w:rsidRPr="00696188">
        <w:rPr>
          <w:rFonts w:ascii="宋体" w:hAnsi="宋体" w:hint="eastAsia"/>
          <w:color w:val="000000"/>
          <w:sz w:val="22"/>
        </w:rPr>
        <w:t>1、研究生学业奖学金标准及比例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1558"/>
        <w:gridCol w:w="1588"/>
        <w:gridCol w:w="1589"/>
        <w:gridCol w:w="1589"/>
      </w:tblGrid>
      <w:tr w:rsidR="00956952" w:rsidRPr="00696188" w:rsidTr="000523D1">
        <w:trPr>
          <w:trHeight w:val="680"/>
          <w:jc w:val="center"/>
        </w:trPr>
        <w:tc>
          <w:tcPr>
            <w:tcW w:w="155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类别</w:t>
            </w:r>
          </w:p>
        </w:tc>
        <w:tc>
          <w:tcPr>
            <w:tcW w:w="1558"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类别</w:t>
            </w:r>
          </w:p>
        </w:tc>
        <w:tc>
          <w:tcPr>
            <w:tcW w:w="4766" w:type="dxa"/>
            <w:gridSpan w:val="3"/>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奖学金（元/人/年）</w:t>
            </w:r>
          </w:p>
        </w:tc>
      </w:tr>
      <w:tr w:rsidR="00956952" w:rsidRPr="00696188" w:rsidTr="000523D1">
        <w:trPr>
          <w:trHeight w:val="680"/>
          <w:jc w:val="center"/>
        </w:trPr>
        <w:tc>
          <w:tcPr>
            <w:tcW w:w="155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博士研究生</w:t>
            </w:r>
          </w:p>
        </w:tc>
        <w:tc>
          <w:tcPr>
            <w:tcW w:w="1558"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奖学金等级</w:t>
            </w:r>
          </w:p>
        </w:tc>
        <w:tc>
          <w:tcPr>
            <w:tcW w:w="4766" w:type="dxa"/>
            <w:gridSpan w:val="3"/>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25200（100%，含助研8400）</w:t>
            </w:r>
          </w:p>
        </w:tc>
      </w:tr>
      <w:tr w:rsidR="00956952" w:rsidRPr="00696188" w:rsidTr="000523D1">
        <w:trPr>
          <w:trHeight w:val="680"/>
          <w:jc w:val="center"/>
        </w:trPr>
        <w:tc>
          <w:tcPr>
            <w:tcW w:w="1557" w:type="dxa"/>
            <w:vMerge w:val="restart"/>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硕士研究生</w:t>
            </w:r>
          </w:p>
        </w:tc>
        <w:tc>
          <w:tcPr>
            <w:tcW w:w="1558"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奖学金等级</w:t>
            </w:r>
          </w:p>
        </w:tc>
        <w:tc>
          <w:tcPr>
            <w:tcW w:w="1588"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一等（30%）</w:t>
            </w:r>
          </w:p>
        </w:tc>
        <w:tc>
          <w:tcPr>
            <w:tcW w:w="1589"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二等（40%）</w:t>
            </w:r>
          </w:p>
        </w:tc>
        <w:tc>
          <w:tcPr>
            <w:tcW w:w="1589"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三等（30%）</w:t>
            </w:r>
          </w:p>
        </w:tc>
      </w:tr>
      <w:tr w:rsidR="00956952" w:rsidRPr="00696188" w:rsidTr="000523D1">
        <w:trPr>
          <w:trHeight w:val="680"/>
          <w:jc w:val="center"/>
        </w:trPr>
        <w:tc>
          <w:tcPr>
            <w:tcW w:w="1557" w:type="dxa"/>
            <w:vMerge/>
            <w:vAlign w:val="center"/>
          </w:tcPr>
          <w:p w:rsidR="00956952" w:rsidRPr="00696188" w:rsidRDefault="00956952" w:rsidP="000523D1">
            <w:pPr>
              <w:jc w:val="center"/>
              <w:rPr>
                <w:rFonts w:ascii="宋体" w:hAnsi="宋体"/>
                <w:color w:val="000000"/>
                <w:sz w:val="18"/>
                <w:szCs w:val="18"/>
              </w:rPr>
            </w:pPr>
          </w:p>
        </w:tc>
        <w:tc>
          <w:tcPr>
            <w:tcW w:w="1558"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奖学金金额</w:t>
            </w:r>
          </w:p>
        </w:tc>
        <w:tc>
          <w:tcPr>
            <w:tcW w:w="1588"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9600</w:t>
            </w:r>
          </w:p>
        </w:tc>
        <w:tc>
          <w:tcPr>
            <w:tcW w:w="1589"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7200</w:t>
            </w:r>
          </w:p>
        </w:tc>
        <w:tc>
          <w:tcPr>
            <w:tcW w:w="1589"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4800</w:t>
            </w:r>
          </w:p>
        </w:tc>
      </w:tr>
    </w:tbl>
    <w:p w:rsidR="00956952" w:rsidRPr="00696188" w:rsidRDefault="00956952" w:rsidP="00956952">
      <w:pPr>
        <w:adjustRightInd w:val="0"/>
        <w:snapToGrid w:val="0"/>
        <w:spacing w:line="360" w:lineRule="auto"/>
        <w:ind w:firstLineChars="200" w:firstLine="560"/>
        <w:rPr>
          <w:rFonts w:ascii="仿宋_GB2312" w:eastAsia="仿宋_GB2312" w:hAnsi="仿宋"/>
          <w:color w:val="000000"/>
          <w:sz w:val="28"/>
          <w:szCs w:val="28"/>
        </w:rPr>
      </w:pPr>
    </w:p>
    <w:p w:rsidR="00956952" w:rsidRPr="00696188" w:rsidRDefault="00956952" w:rsidP="00956952">
      <w:pPr>
        <w:adjustRightInd w:val="0"/>
        <w:snapToGrid w:val="0"/>
        <w:spacing w:afterLines="50" w:after="120" w:line="418" w:lineRule="exact"/>
        <w:ind w:firstLineChars="200" w:firstLine="440"/>
        <w:rPr>
          <w:rFonts w:ascii="宋体" w:hAnsi="宋体"/>
          <w:color w:val="000000"/>
          <w:sz w:val="22"/>
        </w:rPr>
      </w:pPr>
      <w:r w:rsidRPr="00696188">
        <w:rPr>
          <w:rFonts w:ascii="宋体" w:hAnsi="宋体" w:hint="eastAsia"/>
          <w:color w:val="000000"/>
          <w:sz w:val="22"/>
        </w:rPr>
        <w:t>2、博士研究生学业奖学金实施方案</w:t>
      </w:r>
    </w:p>
    <w:tbl>
      <w:tblPr>
        <w:tblW w:w="80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4"/>
        <w:gridCol w:w="1016"/>
        <w:gridCol w:w="1017"/>
        <w:gridCol w:w="1017"/>
        <w:gridCol w:w="1016"/>
        <w:gridCol w:w="1017"/>
        <w:gridCol w:w="1017"/>
        <w:gridCol w:w="765"/>
      </w:tblGrid>
      <w:tr w:rsidR="00956952" w:rsidRPr="00696188" w:rsidTr="000523D1">
        <w:trPr>
          <w:trHeight w:val="763"/>
          <w:jc w:val="center"/>
        </w:trPr>
        <w:tc>
          <w:tcPr>
            <w:tcW w:w="1144" w:type="dxa"/>
            <w:vAlign w:val="center"/>
          </w:tcPr>
          <w:p w:rsidR="00956952" w:rsidRPr="00696188" w:rsidRDefault="00956952" w:rsidP="000523D1">
            <w:pPr>
              <w:adjustRightInd w:val="0"/>
              <w:snapToGrid w:val="0"/>
              <w:jc w:val="center"/>
              <w:rPr>
                <w:rFonts w:ascii="宋体" w:hAnsi="宋体"/>
                <w:color w:val="000000"/>
                <w:sz w:val="18"/>
                <w:szCs w:val="18"/>
              </w:rPr>
            </w:pPr>
          </w:p>
        </w:tc>
        <w:tc>
          <w:tcPr>
            <w:tcW w:w="1016"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第1年</w:t>
            </w:r>
          </w:p>
        </w:tc>
        <w:tc>
          <w:tcPr>
            <w:tcW w:w="1017"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第2年</w:t>
            </w:r>
          </w:p>
        </w:tc>
        <w:tc>
          <w:tcPr>
            <w:tcW w:w="1017"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第3年</w:t>
            </w:r>
          </w:p>
        </w:tc>
        <w:tc>
          <w:tcPr>
            <w:tcW w:w="1016"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第4年</w:t>
            </w:r>
          </w:p>
        </w:tc>
        <w:tc>
          <w:tcPr>
            <w:tcW w:w="1017"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第5年</w:t>
            </w:r>
          </w:p>
        </w:tc>
        <w:tc>
          <w:tcPr>
            <w:tcW w:w="1017"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第6年</w:t>
            </w:r>
          </w:p>
        </w:tc>
        <w:tc>
          <w:tcPr>
            <w:tcW w:w="765"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第7年</w:t>
            </w:r>
          </w:p>
        </w:tc>
      </w:tr>
      <w:tr w:rsidR="00956952" w:rsidRPr="00696188" w:rsidTr="000523D1">
        <w:trPr>
          <w:trHeight w:val="1067"/>
          <w:jc w:val="center"/>
        </w:trPr>
        <w:tc>
          <w:tcPr>
            <w:tcW w:w="1144" w:type="dxa"/>
            <w:vAlign w:val="center"/>
          </w:tcPr>
          <w:p w:rsidR="00956952" w:rsidRPr="00696188" w:rsidRDefault="00956952" w:rsidP="000523D1">
            <w:pPr>
              <w:adjustRightInd w:val="0"/>
              <w:snapToGrid w:val="0"/>
              <w:jc w:val="center"/>
              <w:rPr>
                <w:rFonts w:ascii="宋体" w:hAnsi="宋体"/>
                <w:color w:val="000000"/>
                <w:sz w:val="18"/>
                <w:szCs w:val="18"/>
              </w:rPr>
            </w:pPr>
            <w:proofErr w:type="gramStart"/>
            <w:r w:rsidRPr="00696188">
              <w:rPr>
                <w:rFonts w:ascii="宋体" w:hAnsi="宋体" w:hint="eastAsia"/>
                <w:color w:val="000000"/>
                <w:sz w:val="18"/>
                <w:szCs w:val="18"/>
              </w:rPr>
              <w:t>普博生</w:t>
            </w:r>
            <w:proofErr w:type="gramEnd"/>
          </w:p>
        </w:tc>
        <w:tc>
          <w:tcPr>
            <w:tcW w:w="1016"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6"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w:t>
            </w:r>
          </w:p>
        </w:tc>
        <w:tc>
          <w:tcPr>
            <w:tcW w:w="1017"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w:t>
            </w:r>
          </w:p>
        </w:tc>
        <w:tc>
          <w:tcPr>
            <w:tcW w:w="1017"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w:t>
            </w:r>
          </w:p>
        </w:tc>
        <w:tc>
          <w:tcPr>
            <w:tcW w:w="765"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w:t>
            </w:r>
          </w:p>
        </w:tc>
      </w:tr>
      <w:tr w:rsidR="00956952" w:rsidRPr="00696188" w:rsidTr="000523D1">
        <w:trPr>
          <w:trHeight w:val="1067"/>
          <w:jc w:val="center"/>
        </w:trPr>
        <w:tc>
          <w:tcPr>
            <w:tcW w:w="1144"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硕士1年后</w:t>
            </w:r>
          </w:p>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硕博连读生</w:t>
            </w:r>
          </w:p>
        </w:tc>
        <w:tc>
          <w:tcPr>
            <w:tcW w:w="1016"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硕士研究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6"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w:t>
            </w:r>
          </w:p>
        </w:tc>
        <w:tc>
          <w:tcPr>
            <w:tcW w:w="765"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w:t>
            </w:r>
          </w:p>
        </w:tc>
      </w:tr>
      <w:tr w:rsidR="00956952" w:rsidRPr="00696188" w:rsidTr="000523D1">
        <w:trPr>
          <w:trHeight w:val="1067"/>
          <w:jc w:val="center"/>
        </w:trPr>
        <w:tc>
          <w:tcPr>
            <w:tcW w:w="1144"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硕士2年后</w:t>
            </w:r>
          </w:p>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硕博连读生</w:t>
            </w:r>
          </w:p>
        </w:tc>
        <w:tc>
          <w:tcPr>
            <w:tcW w:w="1016"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硕士研究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硕士研究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6"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w:t>
            </w:r>
          </w:p>
        </w:tc>
        <w:tc>
          <w:tcPr>
            <w:tcW w:w="765"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w:t>
            </w:r>
          </w:p>
        </w:tc>
      </w:tr>
      <w:tr w:rsidR="00956952" w:rsidRPr="00696188" w:rsidTr="000523D1">
        <w:trPr>
          <w:trHeight w:val="1067"/>
          <w:jc w:val="center"/>
        </w:trPr>
        <w:tc>
          <w:tcPr>
            <w:tcW w:w="1144"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lastRenderedPageBreak/>
              <w:t>硕士3年后</w:t>
            </w:r>
          </w:p>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硕博连读生</w:t>
            </w:r>
          </w:p>
        </w:tc>
        <w:tc>
          <w:tcPr>
            <w:tcW w:w="1016"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硕士研究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硕士研究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硕士研究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6"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765"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w:t>
            </w:r>
          </w:p>
        </w:tc>
      </w:tr>
      <w:tr w:rsidR="00956952" w:rsidRPr="00696188" w:rsidTr="000523D1">
        <w:trPr>
          <w:trHeight w:val="1067"/>
          <w:jc w:val="center"/>
        </w:trPr>
        <w:tc>
          <w:tcPr>
            <w:tcW w:w="1144" w:type="dxa"/>
            <w:vAlign w:val="center"/>
          </w:tcPr>
          <w:p w:rsidR="00956952" w:rsidRPr="00696188" w:rsidRDefault="00956952" w:rsidP="000523D1">
            <w:pPr>
              <w:adjustRightInd w:val="0"/>
              <w:snapToGrid w:val="0"/>
              <w:jc w:val="center"/>
              <w:rPr>
                <w:rFonts w:ascii="宋体" w:hAnsi="宋体"/>
                <w:color w:val="000000"/>
                <w:sz w:val="18"/>
                <w:szCs w:val="18"/>
              </w:rPr>
            </w:pPr>
            <w:proofErr w:type="gramStart"/>
            <w:r w:rsidRPr="00696188">
              <w:rPr>
                <w:rFonts w:ascii="宋体" w:hAnsi="宋体" w:hint="eastAsia"/>
                <w:color w:val="000000"/>
                <w:sz w:val="18"/>
                <w:szCs w:val="18"/>
              </w:rPr>
              <w:t>直博生</w:t>
            </w:r>
            <w:proofErr w:type="gramEnd"/>
          </w:p>
        </w:tc>
        <w:tc>
          <w:tcPr>
            <w:tcW w:w="1016"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6"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博士研究</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生学业奖</w:t>
            </w:r>
          </w:p>
          <w:p w:rsidR="00956952" w:rsidRPr="00696188" w:rsidRDefault="00956952" w:rsidP="000523D1">
            <w:pPr>
              <w:jc w:val="center"/>
              <w:rPr>
                <w:rFonts w:ascii="宋体" w:hAnsi="宋体"/>
                <w:color w:val="000000"/>
                <w:sz w:val="18"/>
                <w:szCs w:val="18"/>
              </w:rPr>
            </w:pPr>
            <w:r w:rsidRPr="00696188">
              <w:rPr>
                <w:rFonts w:ascii="宋体" w:hAnsi="宋体" w:hint="eastAsia"/>
                <w:color w:val="000000"/>
                <w:sz w:val="18"/>
                <w:szCs w:val="18"/>
              </w:rPr>
              <w:t>学金</w:t>
            </w:r>
          </w:p>
        </w:tc>
        <w:tc>
          <w:tcPr>
            <w:tcW w:w="1017"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w:t>
            </w:r>
          </w:p>
        </w:tc>
        <w:tc>
          <w:tcPr>
            <w:tcW w:w="765" w:type="dxa"/>
            <w:vAlign w:val="center"/>
          </w:tcPr>
          <w:p w:rsidR="00956952" w:rsidRPr="00696188" w:rsidRDefault="00956952" w:rsidP="000523D1">
            <w:pPr>
              <w:adjustRightInd w:val="0"/>
              <w:snapToGrid w:val="0"/>
              <w:jc w:val="center"/>
              <w:rPr>
                <w:rFonts w:ascii="宋体" w:hAnsi="宋体"/>
                <w:color w:val="000000"/>
                <w:sz w:val="18"/>
                <w:szCs w:val="18"/>
              </w:rPr>
            </w:pPr>
            <w:r w:rsidRPr="00696188">
              <w:rPr>
                <w:rFonts w:ascii="宋体" w:hAnsi="宋体" w:hint="eastAsia"/>
                <w:color w:val="000000"/>
                <w:sz w:val="18"/>
                <w:szCs w:val="18"/>
              </w:rPr>
              <w:t>×</w:t>
            </w:r>
          </w:p>
        </w:tc>
      </w:tr>
    </w:tbl>
    <w:p w:rsidR="00956952" w:rsidRDefault="00956952" w:rsidP="00956952">
      <w:pPr>
        <w:adjustRightInd w:val="0"/>
        <w:snapToGrid w:val="0"/>
        <w:spacing w:line="360" w:lineRule="auto"/>
        <w:rPr>
          <w:rFonts w:ascii="仿宋_GB2312" w:eastAsia="仿宋_GB2312" w:hAnsi="仿宋"/>
          <w:color w:val="000000"/>
          <w:sz w:val="28"/>
          <w:szCs w:val="28"/>
        </w:rPr>
      </w:pPr>
    </w:p>
    <w:p w:rsidR="00956952" w:rsidRDefault="00956952" w:rsidP="00956952">
      <w:pPr>
        <w:adjustRightInd w:val="0"/>
        <w:snapToGrid w:val="0"/>
        <w:spacing w:line="360" w:lineRule="auto"/>
        <w:rPr>
          <w:rFonts w:ascii="仿宋_GB2312" w:eastAsia="仿宋_GB2312" w:hAnsi="仿宋"/>
          <w:color w:val="000000"/>
          <w:sz w:val="28"/>
          <w:szCs w:val="28"/>
        </w:rPr>
      </w:pPr>
    </w:p>
    <w:p w:rsidR="00956952" w:rsidRDefault="00956952" w:rsidP="00956952">
      <w:pPr>
        <w:adjustRightInd w:val="0"/>
        <w:snapToGrid w:val="0"/>
        <w:spacing w:line="360" w:lineRule="auto"/>
        <w:rPr>
          <w:rFonts w:ascii="仿宋_GB2312" w:eastAsia="仿宋_GB2312" w:hAnsi="仿宋"/>
          <w:color w:val="000000"/>
          <w:sz w:val="28"/>
          <w:szCs w:val="28"/>
        </w:rPr>
      </w:pPr>
    </w:p>
    <w:p w:rsidR="00956952" w:rsidRDefault="00956952" w:rsidP="00956952">
      <w:pPr>
        <w:adjustRightInd w:val="0"/>
        <w:snapToGrid w:val="0"/>
        <w:spacing w:line="360" w:lineRule="auto"/>
        <w:rPr>
          <w:rFonts w:ascii="仿宋_GB2312" w:eastAsia="仿宋_GB2312" w:hAnsi="仿宋"/>
          <w:color w:val="000000"/>
          <w:sz w:val="28"/>
          <w:szCs w:val="28"/>
        </w:rPr>
      </w:pPr>
    </w:p>
    <w:p w:rsidR="00956952" w:rsidRDefault="00956952" w:rsidP="00956952">
      <w:pPr>
        <w:adjustRightInd w:val="0"/>
        <w:snapToGrid w:val="0"/>
        <w:spacing w:line="360" w:lineRule="auto"/>
        <w:rPr>
          <w:rFonts w:ascii="仿宋_GB2312" w:eastAsia="仿宋_GB2312" w:hAnsi="仿宋"/>
          <w:color w:val="000000"/>
          <w:sz w:val="28"/>
          <w:szCs w:val="28"/>
        </w:rPr>
      </w:pPr>
    </w:p>
    <w:p w:rsidR="00956952" w:rsidRDefault="00956952" w:rsidP="00956952">
      <w:pPr>
        <w:adjustRightInd w:val="0"/>
        <w:snapToGrid w:val="0"/>
        <w:spacing w:line="360" w:lineRule="auto"/>
        <w:rPr>
          <w:rFonts w:ascii="仿宋_GB2312" w:eastAsia="仿宋_GB2312" w:hAnsi="仿宋"/>
          <w:color w:val="000000"/>
          <w:sz w:val="28"/>
          <w:szCs w:val="28"/>
        </w:rPr>
      </w:pPr>
    </w:p>
    <w:p w:rsidR="00956952" w:rsidRDefault="00956952" w:rsidP="00956952">
      <w:pPr>
        <w:adjustRightInd w:val="0"/>
        <w:snapToGrid w:val="0"/>
        <w:spacing w:line="360" w:lineRule="auto"/>
        <w:rPr>
          <w:rFonts w:ascii="仿宋_GB2312" w:eastAsia="仿宋_GB2312" w:hAnsi="仿宋"/>
          <w:color w:val="000000"/>
          <w:sz w:val="28"/>
          <w:szCs w:val="28"/>
        </w:rPr>
      </w:pPr>
    </w:p>
    <w:p w:rsidR="00956952" w:rsidRDefault="00956952" w:rsidP="00956952">
      <w:pPr>
        <w:adjustRightInd w:val="0"/>
        <w:snapToGrid w:val="0"/>
        <w:spacing w:line="360" w:lineRule="auto"/>
        <w:rPr>
          <w:rFonts w:ascii="仿宋_GB2312" w:eastAsia="仿宋_GB2312" w:hAnsi="仿宋"/>
          <w:color w:val="000000"/>
          <w:sz w:val="28"/>
          <w:szCs w:val="28"/>
        </w:rPr>
      </w:pPr>
    </w:p>
    <w:p w:rsidR="00956952" w:rsidRDefault="00956952" w:rsidP="00956952">
      <w:pPr>
        <w:adjustRightInd w:val="0"/>
        <w:snapToGrid w:val="0"/>
        <w:spacing w:line="360" w:lineRule="auto"/>
        <w:jc w:val="right"/>
        <w:rPr>
          <w:rFonts w:ascii="仿宋_GB2312" w:eastAsia="仿宋_GB2312" w:hAnsi="仿宋"/>
          <w:color w:val="000000"/>
          <w:sz w:val="28"/>
          <w:szCs w:val="28"/>
        </w:rPr>
      </w:pPr>
      <w:r>
        <w:rPr>
          <w:rFonts w:ascii="仿宋_GB2312" w:eastAsia="仿宋_GB2312" w:hAnsi="仿宋" w:hint="eastAsia"/>
          <w:color w:val="000000"/>
          <w:sz w:val="28"/>
          <w:szCs w:val="28"/>
        </w:rPr>
        <w:t>马克思</w:t>
      </w:r>
      <w:r>
        <w:rPr>
          <w:rFonts w:ascii="仿宋_GB2312" w:eastAsia="仿宋_GB2312" w:hAnsi="仿宋"/>
          <w:color w:val="000000"/>
          <w:sz w:val="28"/>
          <w:szCs w:val="28"/>
        </w:rPr>
        <w:t>主义学院</w:t>
      </w:r>
    </w:p>
    <w:p w:rsidR="00956952" w:rsidRDefault="00956952" w:rsidP="00956952">
      <w:pPr>
        <w:adjustRightInd w:val="0"/>
        <w:snapToGrid w:val="0"/>
        <w:spacing w:line="360" w:lineRule="auto"/>
        <w:jc w:val="right"/>
        <w:rPr>
          <w:rFonts w:ascii="仿宋_GB2312" w:eastAsia="仿宋_GB2312" w:hAnsi="仿宋"/>
          <w:color w:val="000000"/>
          <w:sz w:val="28"/>
          <w:szCs w:val="28"/>
        </w:rPr>
      </w:pPr>
    </w:p>
    <w:p w:rsidR="00956952" w:rsidRPr="00696188" w:rsidRDefault="00956952" w:rsidP="00956952">
      <w:pPr>
        <w:adjustRightInd w:val="0"/>
        <w:snapToGrid w:val="0"/>
        <w:spacing w:line="360" w:lineRule="auto"/>
        <w:jc w:val="right"/>
        <w:rPr>
          <w:rFonts w:ascii="仿宋_GB2312" w:eastAsia="仿宋_GB2312" w:hAnsi="仿宋"/>
          <w:color w:val="000000"/>
          <w:sz w:val="28"/>
          <w:szCs w:val="28"/>
        </w:rPr>
        <w:sectPr w:rsidR="00956952" w:rsidRPr="00696188" w:rsidSect="000C361F">
          <w:pgSz w:w="10490" w:h="14742" w:code="150"/>
          <w:pgMar w:top="1701" w:right="1247" w:bottom="1418" w:left="1247" w:header="1134" w:footer="1021" w:gutter="0"/>
          <w:cols w:space="720"/>
          <w:docGrid w:linePitch="312"/>
        </w:sectPr>
      </w:pPr>
      <w:r>
        <w:rPr>
          <w:rFonts w:ascii="仿宋_GB2312" w:eastAsia="仿宋_GB2312" w:hAnsi="仿宋" w:hint="eastAsia"/>
          <w:color w:val="000000"/>
          <w:sz w:val="28"/>
          <w:szCs w:val="28"/>
        </w:rPr>
        <w:t>2018年10月1</w:t>
      </w:r>
      <w:r w:rsidR="004729ED">
        <w:rPr>
          <w:rFonts w:ascii="仿宋_GB2312" w:eastAsia="仿宋_GB2312" w:hAnsi="仿宋"/>
          <w:color w:val="000000"/>
          <w:sz w:val="28"/>
          <w:szCs w:val="28"/>
        </w:rPr>
        <w:t>6</w:t>
      </w:r>
      <w:bookmarkStart w:id="1" w:name="_GoBack"/>
      <w:bookmarkEnd w:id="1"/>
      <w:r>
        <w:rPr>
          <w:rFonts w:ascii="仿宋_GB2312" w:eastAsia="仿宋_GB2312" w:hAnsi="仿宋" w:hint="eastAsia"/>
          <w:color w:val="000000"/>
          <w:sz w:val="28"/>
          <w:szCs w:val="28"/>
        </w:rPr>
        <w:t>日</w:t>
      </w:r>
    </w:p>
    <w:p w:rsidR="00956952" w:rsidRPr="00696188" w:rsidRDefault="00956952" w:rsidP="00956952">
      <w:pPr>
        <w:adjustRightInd w:val="0"/>
        <w:snapToGrid w:val="0"/>
        <w:spacing w:line="418" w:lineRule="exact"/>
        <w:ind w:firstLineChars="200" w:firstLine="440"/>
        <w:rPr>
          <w:rFonts w:ascii="宋体" w:hAnsi="宋体"/>
          <w:color w:val="000000"/>
          <w:sz w:val="22"/>
        </w:rPr>
      </w:pPr>
    </w:p>
    <w:p w:rsidR="00956952" w:rsidRPr="00956952" w:rsidRDefault="00956952"/>
    <w:sectPr w:rsidR="00956952" w:rsidRPr="009569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52"/>
    <w:rsid w:val="004729ED"/>
    <w:rsid w:val="008B1F55"/>
    <w:rsid w:val="00956952"/>
    <w:rsid w:val="00B16B55"/>
    <w:rsid w:val="00D55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DF128-75BC-43FA-9585-013AF150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qFormat/>
    <w:rsid w:val="00956952"/>
    <w:pPr>
      <w:keepNext/>
      <w:keepLines/>
      <w:widowControl/>
      <w:jc w:val="center"/>
      <w:outlineLvl w:val="0"/>
    </w:pPr>
    <w:rPr>
      <w:rFonts w:ascii="方正小标宋_GBK" w:eastAsia="方正小标宋_GBK" w:hAnsi="方正小标宋_GBK" w:cs="Times New Roman"/>
      <w:b/>
      <w:kern w:val="44"/>
      <w:sz w:val="3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56952"/>
    <w:rPr>
      <w:rFonts w:ascii="方正小标宋_GBK" w:eastAsia="方正小标宋_GBK" w:hAnsi="方正小标宋_GBK" w:cs="Times New Roman"/>
      <w:b/>
      <w:kern w:val="44"/>
      <w:sz w:val="34"/>
      <w:szCs w:val="20"/>
    </w:rPr>
  </w:style>
  <w:style w:type="paragraph" w:customStyle="1" w:styleId="a3">
    <w:name w:val="正文 章"/>
    <w:basedOn w:val="a"/>
    <w:rsid w:val="00956952"/>
    <w:pPr>
      <w:widowControl/>
      <w:spacing w:beforeLines="100" w:before="100" w:afterLines="50" w:after="50"/>
      <w:jc w:val="center"/>
    </w:pPr>
    <w:rPr>
      <w:rFonts w:ascii="Times New Roman" w:eastAsia="黑体" w:hAnsi="Times New Roman" w:cs="Times New Roman"/>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317</Words>
  <Characters>1808</Characters>
  <Application>Microsoft Office Word</Application>
  <DocSecurity>0</DocSecurity>
  <Lines>15</Lines>
  <Paragraphs>4</Paragraphs>
  <ScaleCrop>false</ScaleCrop>
  <Company>lenovo.com.cn</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2018-10-12T09:05:00Z</dcterms:created>
  <dcterms:modified xsi:type="dcterms:W3CDTF">2018-10-16T08:01:00Z</dcterms:modified>
</cp:coreProperties>
</file>