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277A8" w14:textId="77777777" w:rsidR="0086529A" w:rsidRPr="0086529A" w:rsidRDefault="0086529A" w:rsidP="00575C4B">
      <w:pPr>
        <w:widowControl/>
        <w:jc w:val="center"/>
        <w:outlineLvl w:val="0"/>
        <w:rPr>
          <w:rFonts w:ascii="Arial" w:eastAsia="宋体" w:hAnsi="Arial" w:cs="Arial"/>
          <w:color w:val="6C6C6C"/>
          <w:kern w:val="36"/>
          <w:sz w:val="48"/>
          <w:szCs w:val="48"/>
        </w:rPr>
      </w:pPr>
      <w:r w:rsidRPr="0086529A">
        <w:rPr>
          <w:rFonts w:ascii="微软雅黑" w:eastAsia="微软雅黑" w:hAnsi="微软雅黑" w:cs="Arial" w:hint="eastAsia"/>
          <w:b/>
          <w:bCs/>
          <w:color w:val="333333"/>
          <w:kern w:val="36"/>
          <w:sz w:val="33"/>
          <w:szCs w:val="33"/>
        </w:rPr>
        <w:t>中国石油大学(北京)全日制学术硕士研究生培养方案</w:t>
      </w:r>
    </w:p>
    <w:p w14:paraId="3AE55BCC" w14:textId="77777777" w:rsidR="0086529A" w:rsidRPr="0086529A" w:rsidRDefault="0086529A" w:rsidP="00575C4B">
      <w:pPr>
        <w:widowControl/>
        <w:pBdr>
          <w:bottom w:val="single" w:sz="6" w:space="5" w:color="D4D4D4"/>
        </w:pBdr>
        <w:spacing w:after="150" w:line="360" w:lineRule="atLeast"/>
        <w:jc w:val="center"/>
        <w:outlineLvl w:val="1"/>
        <w:rPr>
          <w:rFonts w:ascii="Arial" w:eastAsia="宋体" w:hAnsi="Arial" w:cs="Arial"/>
          <w:b/>
          <w:bCs/>
          <w:color w:val="333333"/>
          <w:kern w:val="0"/>
          <w:sz w:val="24"/>
          <w:szCs w:val="24"/>
        </w:rPr>
      </w:pPr>
      <w:r w:rsidRPr="0086529A">
        <w:rPr>
          <w:rFonts w:ascii="Arial" w:eastAsia="宋体" w:hAnsi="Arial" w:cs="Arial"/>
          <w:b/>
          <w:bCs/>
          <w:color w:val="333333"/>
          <w:kern w:val="0"/>
          <w:sz w:val="24"/>
          <w:szCs w:val="24"/>
        </w:rPr>
        <w:t>（</w:t>
      </w:r>
      <w:r w:rsidRPr="0086529A">
        <w:rPr>
          <w:rFonts w:ascii="Arial" w:eastAsia="宋体" w:hAnsi="Arial" w:cs="Arial"/>
          <w:b/>
          <w:bCs/>
          <w:color w:val="333333"/>
          <w:kern w:val="0"/>
          <w:sz w:val="18"/>
          <w:szCs w:val="18"/>
        </w:rPr>
        <w:t>学科门类：法学</w:t>
      </w:r>
      <w:r w:rsidRPr="0086529A">
        <w:rPr>
          <w:rFonts w:ascii="Arial" w:eastAsia="宋体" w:hAnsi="Arial" w:cs="Arial"/>
          <w:b/>
          <w:bCs/>
          <w:color w:val="333333"/>
          <w:kern w:val="0"/>
          <w:sz w:val="24"/>
          <w:szCs w:val="24"/>
        </w:rPr>
        <w:t>   </w:t>
      </w:r>
      <w:r w:rsidRPr="0086529A">
        <w:rPr>
          <w:rFonts w:ascii="Arial" w:eastAsia="宋体" w:hAnsi="Arial" w:cs="Arial"/>
          <w:b/>
          <w:bCs/>
          <w:color w:val="333333"/>
          <w:kern w:val="0"/>
          <w:sz w:val="18"/>
          <w:szCs w:val="18"/>
        </w:rPr>
        <w:t>一级学科代码：</w:t>
      </w:r>
      <w:r w:rsidRPr="0086529A">
        <w:rPr>
          <w:rFonts w:ascii="Arial" w:eastAsia="宋体" w:hAnsi="Arial" w:cs="Arial"/>
          <w:b/>
          <w:bCs/>
          <w:color w:val="333333"/>
          <w:kern w:val="0"/>
          <w:sz w:val="18"/>
          <w:szCs w:val="18"/>
        </w:rPr>
        <w:t>0305</w:t>
      </w:r>
      <w:r w:rsidRPr="0086529A">
        <w:rPr>
          <w:rFonts w:ascii="Arial" w:eastAsia="宋体" w:hAnsi="Arial" w:cs="Arial"/>
          <w:b/>
          <w:bCs/>
          <w:color w:val="333333"/>
          <w:kern w:val="0"/>
          <w:sz w:val="24"/>
          <w:szCs w:val="24"/>
        </w:rPr>
        <w:t>  </w:t>
      </w:r>
      <w:r w:rsidRPr="0086529A">
        <w:rPr>
          <w:rFonts w:ascii="Arial" w:eastAsia="宋体" w:hAnsi="Arial" w:cs="Arial"/>
          <w:b/>
          <w:bCs/>
          <w:color w:val="333333"/>
          <w:kern w:val="0"/>
          <w:sz w:val="18"/>
          <w:szCs w:val="18"/>
        </w:rPr>
        <w:t>一级学科名称：马克思主义理论</w:t>
      </w:r>
      <w:r w:rsidRPr="0086529A">
        <w:rPr>
          <w:rFonts w:ascii="Arial" w:eastAsia="宋体" w:hAnsi="Arial" w:cs="Arial"/>
          <w:b/>
          <w:bCs/>
          <w:color w:val="333333"/>
          <w:kern w:val="0"/>
          <w:sz w:val="24"/>
          <w:szCs w:val="24"/>
        </w:rPr>
        <w:t> </w:t>
      </w:r>
      <w:r w:rsidRPr="0086529A">
        <w:rPr>
          <w:rFonts w:ascii="Arial" w:eastAsia="宋体" w:hAnsi="Arial" w:cs="Arial"/>
          <w:b/>
          <w:bCs/>
          <w:color w:val="333333"/>
          <w:kern w:val="0"/>
          <w:sz w:val="24"/>
          <w:szCs w:val="24"/>
        </w:rPr>
        <w:t>）</w:t>
      </w:r>
      <w:r w:rsidRPr="0086529A">
        <w:rPr>
          <w:rFonts w:ascii="Arial" w:eastAsia="宋体" w:hAnsi="Arial" w:cs="Arial"/>
          <w:b/>
          <w:bCs/>
          <w:color w:val="333333"/>
          <w:kern w:val="0"/>
          <w:sz w:val="18"/>
          <w:szCs w:val="18"/>
        </w:rPr>
        <w:br/>
      </w:r>
      <w:r w:rsidRPr="0086529A">
        <w:rPr>
          <w:rFonts w:ascii="Arial" w:eastAsia="宋体" w:hAnsi="Arial" w:cs="Arial"/>
          <w:b/>
          <w:bCs/>
          <w:color w:val="333333"/>
          <w:kern w:val="0"/>
          <w:sz w:val="24"/>
          <w:szCs w:val="24"/>
        </w:rPr>
        <w:t>（</w:t>
      </w:r>
      <w:r w:rsidRPr="0086529A">
        <w:rPr>
          <w:rFonts w:ascii="Arial" w:eastAsia="宋体" w:hAnsi="Arial" w:cs="Arial"/>
          <w:b/>
          <w:bCs/>
          <w:color w:val="333333"/>
          <w:kern w:val="0"/>
          <w:sz w:val="24"/>
          <w:szCs w:val="24"/>
        </w:rPr>
        <w:t> </w:t>
      </w:r>
      <w:r w:rsidRPr="0086529A">
        <w:rPr>
          <w:rFonts w:ascii="Arial" w:eastAsia="宋体" w:hAnsi="Arial" w:cs="Arial"/>
          <w:b/>
          <w:bCs/>
          <w:color w:val="333333"/>
          <w:kern w:val="0"/>
          <w:sz w:val="18"/>
          <w:szCs w:val="18"/>
        </w:rPr>
        <w:t>二级学科代码：</w:t>
      </w:r>
      <w:r w:rsidRPr="0086529A">
        <w:rPr>
          <w:rFonts w:ascii="Arial" w:eastAsia="宋体" w:hAnsi="Arial" w:cs="Arial"/>
          <w:b/>
          <w:bCs/>
          <w:color w:val="333333"/>
          <w:kern w:val="0"/>
          <w:sz w:val="24"/>
          <w:szCs w:val="24"/>
        </w:rPr>
        <w:t>   </w:t>
      </w:r>
      <w:r w:rsidRPr="0086529A">
        <w:rPr>
          <w:rFonts w:ascii="Arial" w:eastAsia="宋体" w:hAnsi="Arial" w:cs="Arial"/>
          <w:b/>
          <w:bCs/>
          <w:color w:val="333333"/>
          <w:kern w:val="0"/>
          <w:sz w:val="18"/>
          <w:szCs w:val="18"/>
        </w:rPr>
        <w:t>二级学科名称：</w:t>
      </w:r>
      <w:r w:rsidRPr="0086529A">
        <w:rPr>
          <w:rFonts w:ascii="Arial" w:eastAsia="宋体" w:hAnsi="Arial" w:cs="Arial"/>
          <w:b/>
          <w:bCs/>
          <w:color w:val="333333"/>
          <w:kern w:val="0"/>
          <w:sz w:val="24"/>
          <w:szCs w:val="24"/>
        </w:rPr>
        <w:t> </w:t>
      </w:r>
      <w:r w:rsidRPr="0086529A">
        <w:rPr>
          <w:rFonts w:ascii="Arial" w:eastAsia="宋体" w:hAnsi="Arial" w:cs="Arial"/>
          <w:b/>
          <w:bCs/>
          <w:color w:val="333333"/>
          <w:kern w:val="0"/>
          <w:sz w:val="24"/>
          <w:szCs w:val="24"/>
        </w:rPr>
        <w:t>）</w:t>
      </w:r>
    </w:p>
    <w:p w14:paraId="0BFF6CF1" w14:textId="77777777" w:rsidR="0086529A" w:rsidRPr="0086529A" w:rsidRDefault="0086529A" w:rsidP="0086529A">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86529A">
        <w:rPr>
          <w:rFonts w:ascii="Arial" w:eastAsia="宋体" w:hAnsi="Arial" w:cs="Arial"/>
          <w:b/>
          <w:bCs/>
          <w:color w:val="333333"/>
          <w:kern w:val="0"/>
          <w:sz w:val="24"/>
          <w:szCs w:val="24"/>
        </w:rPr>
        <w:t>一、学科概况</w:t>
      </w:r>
    </w:p>
    <w:p w14:paraId="61030622" w14:textId="18D8E3B7" w:rsidR="0086529A" w:rsidRPr="0086529A" w:rsidRDefault="0086529A" w:rsidP="00575C4B">
      <w:pPr>
        <w:widowControl/>
        <w:spacing w:after="150" w:line="450" w:lineRule="atLeast"/>
        <w:ind w:firstLineChars="200" w:firstLine="420"/>
        <w:rPr>
          <w:rFonts w:ascii="Arial" w:eastAsia="宋体" w:hAnsi="Arial" w:cs="Arial"/>
          <w:color w:val="6C6C6C"/>
          <w:kern w:val="0"/>
          <w:szCs w:val="21"/>
        </w:rPr>
      </w:pPr>
      <w:r w:rsidRPr="0086529A">
        <w:rPr>
          <w:rFonts w:ascii="Arial" w:eastAsia="宋体" w:hAnsi="Arial" w:cs="Arial"/>
          <w:color w:val="6C6C6C"/>
          <w:kern w:val="0"/>
          <w:szCs w:val="21"/>
        </w:rPr>
        <w:t>马克思主义是科学的世界观和方法论，是反映客观世界特别是人类社会的本质和规律的科学真理。</w:t>
      </w:r>
      <w:r w:rsidRPr="0086529A">
        <w:rPr>
          <w:rFonts w:ascii="Arial" w:eastAsia="宋体" w:hAnsi="Arial" w:cs="Arial"/>
          <w:color w:val="6C6C6C"/>
          <w:kern w:val="0"/>
          <w:szCs w:val="21"/>
        </w:rPr>
        <w:t xml:space="preserve"> “</w:t>
      </w:r>
      <w:r w:rsidRPr="0086529A">
        <w:rPr>
          <w:rFonts w:ascii="Arial" w:eastAsia="宋体" w:hAnsi="Arial" w:cs="Arial"/>
          <w:color w:val="6C6C6C"/>
          <w:kern w:val="0"/>
          <w:szCs w:val="21"/>
        </w:rPr>
        <w:t>马克思主义理论</w:t>
      </w:r>
      <w:r w:rsidRPr="0086529A">
        <w:rPr>
          <w:rFonts w:ascii="Arial" w:eastAsia="宋体" w:hAnsi="Arial" w:cs="Arial"/>
          <w:color w:val="6C6C6C"/>
          <w:kern w:val="0"/>
          <w:szCs w:val="21"/>
        </w:rPr>
        <w:t>”</w:t>
      </w:r>
      <w:r w:rsidRPr="0086529A">
        <w:rPr>
          <w:rFonts w:ascii="Arial" w:eastAsia="宋体" w:hAnsi="Arial" w:cs="Arial"/>
          <w:color w:val="6C6C6C"/>
          <w:kern w:val="0"/>
          <w:szCs w:val="21"/>
        </w:rPr>
        <w:t>是一门从整体上研究马克思主义基本原理和科学体系的学科。它研究马克思主义基本原理及其形成和发展的历史，研究它在世界上的传播与发展，特别是研究马克思主义中国化的理论与实践，同时把马克思主义研究成果运用于马克思主义理论教育、思想政治教育和思想政治工作。马克思主义理论一级学科，设置于</w:t>
      </w:r>
      <w:r w:rsidRPr="0086529A">
        <w:rPr>
          <w:rFonts w:ascii="Arial" w:eastAsia="宋体" w:hAnsi="Arial" w:cs="Arial"/>
          <w:color w:val="6C6C6C"/>
          <w:kern w:val="0"/>
          <w:szCs w:val="21"/>
        </w:rPr>
        <w:t xml:space="preserve"> “</w:t>
      </w:r>
      <w:r w:rsidRPr="0086529A">
        <w:rPr>
          <w:rFonts w:ascii="Arial" w:eastAsia="宋体" w:hAnsi="Arial" w:cs="Arial"/>
          <w:color w:val="6C6C6C"/>
          <w:kern w:val="0"/>
          <w:szCs w:val="21"/>
        </w:rPr>
        <w:t>法学</w:t>
      </w:r>
      <w:r w:rsidRPr="0086529A">
        <w:rPr>
          <w:rFonts w:ascii="Arial" w:eastAsia="宋体" w:hAnsi="Arial" w:cs="Arial"/>
          <w:color w:val="6C6C6C"/>
          <w:kern w:val="0"/>
          <w:szCs w:val="21"/>
        </w:rPr>
        <w:t>”</w:t>
      </w:r>
      <w:r w:rsidRPr="0086529A">
        <w:rPr>
          <w:rFonts w:ascii="Arial" w:eastAsia="宋体" w:hAnsi="Arial" w:cs="Arial"/>
          <w:color w:val="6C6C6C"/>
          <w:kern w:val="0"/>
          <w:szCs w:val="21"/>
        </w:rPr>
        <w:t>门类内，下设六个二级学科，即：马克思主义基本原理、马克思主义发展史、马克思主义中国化研究、国外马克思主义研究、思想政治教育、中国近现代史基本问题研究。</w:t>
      </w:r>
      <w:r w:rsidRPr="0086529A">
        <w:rPr>
          <w:rFonts w:ascii="Arial" w:eastAsia="宋体" w:hAnsi="Arial" w:cs="Arial"/>
          <w:color w:val="6C6C6C"/>
          <w:kern w:val="0"/>
          <w:szCs w:val="21"/>
        </w:rPr>
        <w:t> </w:t>
      </w:r>
      <w:r w:rsidRPr="0086529A">
        <w:rPr>
          <w:rFonts w:ascii="Arial" w:eastAsia="宋体" w:hAnsi="Arial" w:cs="Arial"/>
          <w:color w:val="6C6C6C"/>
          <w:kern w:val="0"/>
          <w:sz w:val="18"/>
          <w:szCs w:val="18"/>
        </w:rPr>
        <w:br/>
      </w:r>
      <w:r w:rsidR="00575C4B">
        <w:rPr>
          <w:rFonts w:ascii="Arial" w:eastAsia="宋体" w:hAnsi="Arial" w:cs="Arial" w:hint="eastAsia"/>
          <w:color w:val="6C6C6C"/>
          <w:kern w:val="0"/>
          <w:szCs w:val="21"/>
        </w:rPr>
        <w:t xml:space="preserve">    </w:t>
      </w:r>
      <w:r w:rsidRPr="0086529A">
        <w:rPr>
          <w:rFonts w:ascii="Arial" w:eastAsia="宋体" w:hAnsi="Arial" w:cs="Arial"/>
          <w:color w:val="6C6C6C"/>
          <w:kern w:val="0"/>
          <w:szCs w:val="21"/>
        </w:rPr>
        <w:t>马克思主义产生一个半世纪以来，经历了从理论形态到实践形态、再到制度形态的转变，也经历了从部分地区向全世界传播发展的过程，在这个过程中，由于同本国具体国情相结合，就形成了各具特色的马克思主义，这是马克思主义发展过程中多样性和生动性的表现，是马克思主义一般性同特殊性的关系。它有利于马克思主义的深入发展。马克思主义中国化，就是马克思主义基本原理同中国具体实践相结合的过程。研究马克思主义中国化的实践经验和理论成果，重点研究中国特色社会主义，它是马克思主义、科学社会主义在当代中国的发展，并且把这些科学成果用于指导我国的社会实践，用于大学生思想政治教育。</w:t>
      </w:r>
      <w:r w:rsidRPr="0086529A">
        <w:rPr>
          <w:rFonts w:ascii="Arial" w:eastAsia="宋体" w:hAnsi="Arial" w:cs="Arial"/>
          <w:color w:val="6C6C6C"/>
          <w:kern w:val="0"/>
          <w:szCs w:val="21"/>
        </w:rPr>
        <w:t> </w:t>
      </w:r>
      <w:r w:rsidRPr="0086529A">
        <w:rPr>
          <w:rFonts w:ascii="Arial" w:eastAsia="宋体" w:hAnsi="Arial" w:cs="Arial"/>
          <w:color w:val="6C6C6C"/>
          <w:kern w:val="0"/>
          <w:sz w:val="18"/>
          <w:szCs w:val="18"/>
        </w:rPr>
        <w:br/>
      </w:r>
      <w:r w:rsidR="00575C4B">
        <w:rPr>
          <w:rFonts w:ascii="Arial" w:eastAsia="宋体" w:hAnsi="Arial" w:cs="Arial" w:hint="eastAsia"/>
          <w:color w:val="6C6C6C"/>
          <w:kern w:val="0"/>
          <w:szCs w:val="21"/>
        </w:rPr>
        <w:t xml:space="preserve">    </w:t>
      </w:r>
      <w:r w:rsidRPr="0086529A">
        <w:rPr>
          <w:rFonts w:ascii="Arial" w:eastAsia="宋体" w:hAnsi="Arial" w:cs="Arial"/>
          <w:color w:val="6C6C6C"/>
          <w:kern w:val="0"/>
          <w:szCs w:val="21"/>
        </w:rPr>
        <w:t>我校</w:t>
      </w:r>
      <w:r w:rsidRPr="0086529A">
        <w:rPr>
          <w:rFonts w:ascii="Arial" w:eastAsia="宋体" w:hAnsi="Arial" w:cs="Arial"/>
          <w:color w:val="6C6C6C"/>
          <w:kern w:val="0"/>
          <w:szCs w:val="21"/>
        </w:rPr>
        <w:t>1998</w:t>
      </w:r>
      <w:r w:rsidRPr="0086529A">
        <w:rPr>
          <w:rFonts w:ascii="Arial" w:eastAsia="宋体" w:hAnsi="Arial" w:cs="Arial"/>
          <w:color w:val="6C6C6C"/>
          <w:kern w:val="0"/>
          <w:szCs w:val="21"/>
        </w:rPr>
        <w:t>年获得</w:t>
      </w:r>
      <w:r w:rsidRPr="0086529A">
        <w:rPr>
          <w:rFonts w:ascii="Arial" w:eastAsia="宋体" w:hAnsi="Arial" w:cs="Arial"/>
          <w:color w:val="6C6C6C"/>
          <w:kern w:val="0"/>
          <w:szCs w:val="21"/>
        </w:rPr>
        <w:t>“</w:t>
      </w:r>
      <w:r w:rsidRPr="0086529A">
        <w:rPr>
          <w:rFonts w:ascii="Arial" w:eastAsia="宋体" w:hAnsi="Arial" w:cs="Arial"/>
          <w:color w:val="6C6C6C"/>
          <w:kern w:val="0"/>
          <w:szCs w:val="21"/>
        </w:rPr>
        <w:t>马克思主义理论与思想政治教育</w:t>
      </w:r>
      <w:r w:rsidRPr="0086529A">
        <w:rPr>
          <w:rFonts w:ascii="Arial" w:eastAsia="宋体" w:hAnsi="Arial" w:cs="Arial"/>
          <w:color w:val="6C6C6C"/>
          <w:kern w:val="0"/>
          <w:szCs w:val="21"/>
        </w:rPr>
        <w:t>”</w:t>
      </w:r>
      <w:r w:rsidRPr="0086529A">
        <w:rPr>
          <w:rFonts w:ascii="Arial" w:eastAsia="宋体" w:hAnsi="Arial" w:cs="Arial"/>
          <w:color w:val="6C6C6C"/>
          <w:kern w:val="0"/>
          <w:szCs w:val="21"/>
        </w:rPr>
        <w:t>硕士学位授予权，</w:t>
      </w:r>
      <w:r w:rsidRPr="0086529A">
        <w:rPr>
          <w:rFonts w:ascii="Arial" w:eastAsia="宋体" w:hAnsi="Arial" w:cs="Arial"/>
          <w:color w:val="6C6C6C"/>
          <w:kern w:val="0"/>
          <w:szCs w:val="21"/>
        </w:rPr>
        <w:t>1999</w:t>
      </w:r>
      <w:r w:rsidRPr="0086529A">
        <w:rPr>
          <w:rFonts w:ascii="Arial" w:eastAsia="宋体" w:hAnsi="Arial" w:cs="Arial"/>
          <w:color w:val="6C6C6C"/>
          <w:kern w:val="0"/>
          <w:szCs w:val="21"/>
        </w:rPr>
        <w:t>年开始招生；</w:t>
      </w:r>
      <w:r w:rsidRPr="0086529A">
        <w:rPr>
          <w:rFonts w:ascii="Arial" w:eastAsia="宋体" w:hAnsi="Arial" w:cs="Arial"/>
          <w:color w:val="6C6C6C"/>
          <w:kern w:val="0"/>
          <w:szCs w:val="21"/>
        </w:rPr>
        <w:t>2006</w:t>
      </w:r>
      <w:r w:rsidRPr="0086529A">
        <w:rPr>
          <w:rFonts w:ascii="Arial" w:eastAsia="宋体" w:hAnsi="Arial" w:cs="Arial"/>
          <w:color w:val="6C6C6C"/>
          <w:kern w:val="0"/>
          <w:szCs w:val="21"/>
        </w:rPr>
        <w:t>年获得马克思主义理论一级学科硕士学位授予权，其中马克思主义中国化和思想政治教育两个二级学科招生。至</w:t>
      </w:r>
      <w:r w:rsidRPr="0086529A">
        <w:rPr>
          <w:rFonts w:ascii="Arial" w:eastAsia="宋体" w:hAnsi="Arial" w:cs="Arial"/>
          <w:color w:val="6C6C6C"/>
          <w:kern w:val="0"/>
          <w:szCs w:val="21"/>
        </w:rPr>
        <w:t>2011</w:t>
      </w:r>
      <w:r w:rsidRPr="0086529A">
        <w:rPr>
          <w:rFonts w:ascii="Arial" w:eastAsia="宋体" w:hAnsi="Arial" w:cs="Arial"/>
          <w:color w:val="6C6C6C"/>
          <w:kern w:val="0"/>
          <w:szCs w:val="21"/>
        </w:rPr>
        <w:t>年已累计培养硕士生</w:t>
      </w:r>
      <w:r w:rsidRPr="0086529A">
        <w:rPr>
          <w:rFonts w:ascii="Arial" w:eastAsia="宋体" w:hAnsi="Arial" w:cs="Arial"/>
          <w:color w:val="6C6C6C"/>
          <w:kern w:val="0"/>
          <w:szCs w:val="21"/>
        </w:rPr>
        <w:t xml:space="preserve"> </w:t>
      </w:r>
      <w:r w:rsidRPr="0086529A">
        <w:rPr>
          <w:rFonts w:ascii="Arial" w:eastAsia="宋体" w:hAnsi="Arial" w:cs="Arial"/>
          <w:color w:val="6C6C6C"/>
          <w:kern w:val="0"/>
          <w:szCs w:val="21"/>
        </w:rPr>
        <w:t>百余名。近年来，我们以马克思主义理论一级学科为平台，以马克思主义中国化和思想政治教育两个二级学科为支点，不断拓展研究领域，形成了几个特色性的研究方向，包括马克思主义基本原理、中国特色社会主义理论的历史进程与理论成果、大学生思想政治教育研究等，在国内具有一定影响，取得了较为丰富的研究成果。本学科现有专任教师</w:t>
      </w:r>
      <w:r w:rsidRPr="0086529A">
        <w:rPr>
          <w:rFonts w:ascii="Arial" w:eastAsia="宋体" w:hAnsi="Arial" w:cs="Arial"/>
          <w:color w:val="6C6C6C"/>
          <w:kern w:val="0"/>
          <w:szCs w:val="21"/>
        </w:rPr>
        <w:t>22</w:t>
      </w:r>
      <w:r w:rsidRPr="0086529A">
        <w:rPr>
          <w:rFonts w:ascii="Arial" w:eastAsia="宋体" w:hAnsi="Arial" w:cs="Arial"/>
          <w:color w:val="6C6C6C"/>
          <w:kern w:val="0"/>
          <w:szCs w:val="21"/>
        </w:rPr>
        <w:t>名，专任指导教师</w:t>
      </w:r>
      <w:r w:rsidRPr="0086529A">
        <w:rPr>
          <w:rFonts w:ascii="Arial" w:eastAsia="宋体" w:hAnsi="Arial" w:cs="Arial"/>
          <w:color w:val="6C6C6C"/>
          <w:kern w:val="0"/>
          <w:szCs w:val="21"/>
        </w:rPr>
        <w:t>13</w:t>
      </w:r>
      <w:r w:rsidRPr="0086529A">
        <w:rPr>
          <w:rFonts w:ascii="Arial" w:eastAsia="宋体" w:hAnsi="Arial" w:cs="Arial"/>
          <w:color w:val="6C6C6C"/>
          <w:kern w:val="0"/>
          <w:szCs w:val="21"/>
        </w:rPr>
        <w:t>名，其中教授</w:t>
      </w:r>
      <w:r w:rsidRPr="0086529A">
        <w:rPr>
          <w:rFonts w:ascii="Arial" w:eastAsia="宋体" w:hAnsi="Arial" w:cs="Arial"/>
          <w:color w:val="6C6C6C"/>
          <w:kern w:val="0"/>
          <w:szCs w:val="21"/>
        </w:rPr>
        <w:t>4</w:t>
      </w:r>
      <w:r w:rsidRPr="0086529A">
        <w:rPr>
          <w:rFonts w:ascii="Arial" w:eastAsia="宋体" w:hAnsi="Arial" w:cs="Arial"/>
          <w:color w:val="6C6C6C"/>
          <w:kern w:val="0"/>
          <w:szCs w:val="21"/>
        </w:rPr>
        <w:t>名，副教授</w:t>
      </w:r>
      <w:r w:rsidRPr="0086529A">
        <w:rPr>
          <w:rFonts w:ascii="Arial" w:eastAsia="宋体" w:hAnsi="Arial" w:cs="Arial"/>
          <w:color w:val="6C6C6C"/>
          <w:kern w:val="0"/>
          <w:szCs w:val="21"/>
        </w:rPr>
        <w:t>9</w:t>
      </w:r>
      <w:r w:rsidRPr="0086529A">
        <w:rPr>
          <w:rFonts w:ascii="Arial" w:eastAsia="宋体" w:hAnsi="Arial" w:cs="Arial"/>
          <w:color w:val="6C6C6C"/>
          <w:kern w:val="0"/>
          <w:szCs w:val="21"/>
        </w:rPr>
        <w:t>名。</w:t>
      </w:r>
      <w:r w:rsidRPr="0086529A">
        <w:rPr>
          <w:rFonts w:ascii="Arial" w:eastAsia="宋体" w:hAnsi="Arial" w:cs="Arial"/>
          <w:color w:val="6C6C6C"/>
          <w:kern w:val="0"/>
          <w:szCs w:val="21"/>
        </w:rPr>
        <w:t> </w:t>
      </w:r>
    </w:p>
    <w:p w14:paraId="4C0F231D" w14:textId="77777777" w:rsidR="0086529A" w:rsidRPr="0086529A" w:rsidRDefault="0086529A" w:rsidP="0086529A">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86529A">
        <w:rPr>
          <w:rFonts w:ascii="Arial" w:eastAsia="宋体" w:hAnsi="Arial" w:cs="Arial"/>
          <w:b/>
          <w:bCs/>
          <w:color w:val="333333"/>
          <w:kern w:val="0"/>
          <w:sz w:val="24"/>
          <w:szCs w:val="24"/>
        </w:rPr>
        <w:t>二、培养目标</w:t>
      </w:r>
    </w:p>
    <w:p w14:paraId="7BC2E46D" w14:textId="77777777" w:rsidR="0086529A" w:rsidRPr="0086529A" w:rsidRDefault="0086529A" w:rsidP="00575C4B">
      <w:pPr>
        <w:widowControl/>
        <w:spacing w:after="150" w:line="450" w:lineRule="atLeast"/>
        <w:ind w:firstLineChars="200" w:firstLine="420"/>
        <w:rPr>
          <w:rFonts w:ascii="Arial" w:eastAsia="宋体" w:hAnsi="Arial" w:cs="Arial"/>
          <w:color w:val="6C6C6C"/>
          <w:kern w:val="0"/>
          <w:szCs w:val="21"/>
        </w:rPr>
      </w:pPr>
      <w:r w:rsidRPr="0086529A">
        <w:rPr>
          <w:rFonts w:ascii="Arial" w:eastAsia="宋体" w:hAnsi="Arial" w:cs="Arial"/>
          <w:color w:val="6C6C6C"/>
          <w:kern w:val="0"/>
          <w:szCs w:val="21"/>
        </w:rPr>
        <w:t>本专业培养德智体全面发展的、适应未来经济社会发展需要的马克思主义理论研究与管理领域的高级专门人才，具体要求是：</w:t>
      </w:r>
      <w:r w:rsidRPr="0086529A">
        <w:rPr>
          <w:rFonts w:ascii="Arial" w:eastAsia="宋体" w:hAnsi="Arial" w:cs="Arial"/>
          <w:color w:val="6C6C6C"/>
          <w:kern w:val="0"/>
          <w:szCs w:val="21"/>
        </w:rPr>
        <w:t> </w:t>
      </w:r>
      <w:r w:rsidRPr="0086529A">
        <w:rPr>
          <w:rFonts w:ascii="Arial" w:eastAsia="宋体" w:hAnsi="Arial" w:cs="Arial"/>
          <w:color w:val="6C6C6C"/>
          <w:kern w:val="0"/>
          <w:sz w:val="18"/>
          <w:szCs w:val="18"/>
        </w:rPr>
        <w:br/>
      </w:r>
      <w:r w:rsidRPr="0086529A">
        <w:rPr>
          <w:rFonts w:ascii="Arial" w:eastAsia="宋体" w:hAnsi="Arial" w:cs="Arial"/>
          <w:color w:val="6C6C6C"/>
          <w:kern w:val="0"/>
          <w:szCs w:val="21"/>
        </w:rPr>
        <w:lastRenderedPageBreak/>
        <w:t>1</w:t>
      </w:r>
      <w:r w:rsidRPr="0086529A">
        <w:rPr>
          <w:rFonts w:ascii="Arial" w:eastAsia="宋体" w:hAnsi="Arial" w:cs="Arial"/>
          <w:color w:val="6C6C6C"/>
          <w:kern w:val="0"/>
          <w:szCs w:val="21"/>
        </w:rPr>
        <w:t>、具有坚定正确的社会主义理想信念，遵纪守法，具有较强的事业心和责任感，具有良好的道德品质和学术修养，积极乐观向上的人生态度，身心健康。</w:t>
      </w:r>
      <w:r w:rsidRPr="0086529A">
        <w:rPr>
          <w:rFonts w:ascii="Arial" w:eastAsia="宋体" w:hAnsi="Arial" w:cs="Arial"/>
          <w:color w:val="6C6C6C"/>
          <w:kern w:val="0"/>
          <w:szCs w:val="21"/>
        </w:rPr>
        <w:t> </w:t>
      </w:r>
      <w:r w:rsidRPr="0086529A">
        <w:rPr>
          <w:rFonts w:ascii="Arial" w:eastAsia="宋体" w:hAnsi="Arial" w:cs="Arial"/>
          <w:color w:val="6C6C6C"/>
          <w:kern w:val="0"/>
          <w:sz w:val="18"/>
          <w:szCs w:val="18"/>
        </w:rPr>
        <w:br/>
      </w:r>
      <w:r w:rsidRPr="0086529A">
        <w:rPr>
          <w:rFonts w:ascii="Arial" w:eastAsia="宋体" w:hAnsi="Arial" w:cs="Arial"/>
          <w:color w:val="6C6C6C"/>
          <w:kern w:val="0"/>
          <w:szCs w:val="21"/>
        </w:rPr>
        <w:t>2</w:t>
      </w:r>
      <w:r w:rsidRPr="0086529A">
        <w:rPr>
          <w:rFonts w:ascii="Arial" w:eastAsia="宋体" w:hAnsi="Arial" w:cs="Arial"/>
          <w:color w:val="6C6C6C"/>
          <w:kern w:val="0"/>
          <w:szCs w:val="21"/>
        </w:rPr>
        <w:t>、具有较高的马克思主义理论素养和理论功底，具有较强的阅读经典文献的能力、理论写作能力、口头表达能力和分析理解现实社会问题的能力。</w:t>
      </w:r>
      <w:r w:rsidRPr="0086529A">
        <w:rPr>
          <w:rFonts w:ascii="Arial" w:eastAsia="宋体" w:hAnsi="Arial" w:cs="Arial"/>
          <w:color w:val="6C6C6C"/>
          <w:kern w:val="0"/>
          <w:szCs w:val="21"/>
        </w:rPr>
        <w:t> </w:t>
      </w:r>
      <w:r w:rsidRPr="0086529A">
        <w:rPr>
          <w:rFonts w:ascii="Arial" w:eastAsia="宋体" w:hAnsi="Arial" w:cs="Arial"/>
          <w:color w:val="6C6C6C"/>
          <w:kern w:val="0"/>
          <w:sz w:val="18"/>
          <w:szCs w:val="18"/>
        </w:rPr>
        <w:br/>
      </w:r>
      <w:r w:rsidRPr="0086529A">
        <w:rPr>
          <w:rFonts w:ascii="Arial" w:eastAsia="宋体" w:hAnsi="Arial" w:cs="Arial"/>
          <w:color w:val="6C6C6C"/>
          <w:kern w:val="0"/>
          <w:szCs w:val="21"/>
        </w:rPr>
        <w:t>3</w:t>
      </w:r>
      <w:r w:rsidRPr="0086529A">
        <w:rPr>
          <w:rFonts w:ascii="Arial" w:eastAsia="宋体" w:hAnsi="Arial" w:cs="Arial"/>
          <w:color w:val="6C6C6C"/>
          <w:kern w:val="0"/>
          <w:szCs w:val="21"/>
        </w:rPr>
        <w:t>、系统地掌握马克思主义和中国化的马克思主义的基本理论、追踪最新理论发展前沿，并能用马克思主义的理论、观点和方法分析研究当代现实问题。</w:t>
      </w:r>
      <w:r w:rsidRPr="0086529A">
        <w:rPr>
          <w:rFonts w:ascii="Arial" w:eastAsia="宋体" w:hAnsi="Arial" w:cs="Arial"/>
          <w:color w:val="6C6C6C"/>
          <w:kern w:val="0"/>
          <w:szCs w:val="21"/>
        </w:rPr>
        <w:t> </w:t>
      </w:r>
      <w:r w:rsidRPr="0086529A">
        <w:rPr>
          <w:rFonts w:ascii="Arial" w:eastAsia="宋体" w:hAnsi="Arial" w:cs="Arial"/>
          <w:color w:val="6C6C6C"/>
          <w:kern w:val="0"/>
          <w:sz w:val="18"/>
          <w:szCs w:val="18"/>
        </w:rPr>
        <w:br/>
      </w:r>
      <w:r w:rsidRPr="0086529A">
        <w:rPr>
          <w:rFonts w:ascii="Arial" w:eastAsia="宋体" w:hAnsi="Arial" w:cs="Arial"/>
          <w:color w:val="6C6C6C"/>
          <w:kern w:val="0"/>
          <w:szCs w:val="21"/>
        </w:rPr>
        <w:t>4</w:t>
      </w:r>
      <w:r w:rsidRPr="0086529A">
        <w:rPr>
          <w:rFonts w:ascii="Arial" w:eastAsia="宋体" w:hAnsi="Arial" w:cs="Arial"/>
          <w:color w:val="6C6C6C"/>
          <w:kern w:val="0"/>
          <w:szCs w:val="21"/>
        </w:rPr>
        <w:t>、本专业的毕业生能从事高等学校、党政机关、企事业单位马克思主义理论教学、科研及理论宣传和党政管理等工作。</w:t>
      </w:r>
      <w:r w:rsidRPr="0086529A">
        <w:rPr>
          <w:rFonts w:ascii="Arial" w:eastAsia="宋体" w:hAnsi="Arial" w:cs="Arial"/>
          <w:color w:val="6C6C6C"/>
          <w:kern w:val="0"/>
          <w:szCs w:val="21"/>
        </w:rPr>
        <w:t> </w:t>
      </w:r>
    </w:p>
    <w:p w14:paraId="7EC22214" w14:textId="77777777" w:rsidR="0086529A" w:rsidRPr="0086529A" w:rsidRDefault="0086529A" w:rsidP="0086529A">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86529A">
        <w:rPr>
          <w:rFonts w:ascii="Arial" w:eastAsia="宋体" w:hAnsi="Arial" w:cs="Arial"/>
          <w:b/>
          <w:bCs/>
          <w:color w:val="333333"/>
          <w:kern w:val="0"/>
          <w:sz w:val="24"/>
          <w:szCs w:val="24"/>
        </w:rPr>
        <w:t>三、研究方向</w:t>
      </w:r>
    </w:p>
    <w:p w14:paraId="78A25C76" w14:textId="77777777" w:rsidR="0086529A" w:rsidRPr="0086529A" w:rsidRDefault="0086529A" w:rsidP="0086529A">
      <w:pPr>
        <w:widowControl/>
        <w:spacing w:after="150" w:line="450" w:lineRule="atLeast"/>
        <w:rPr>
          <w:rFonts w:ascii="Arial" w:eastAsia="宋体" w:hAnsi="Arial" w:cs="Arial"/>
          <w:color w:val="6C6C6C"/>
          <w:kern w:val="0"/>
          <w:szCs w:val="21"/>
        </w:rPr>
      </w:pPr>
      <w:r w:rsidRPr="0086529A">
        <w:rPr>
          <w:rFonts w:ascii="Arial" w:eastAsia="宋体" w:hAnsi="Arial" w:cs="Arial"/>
          <w:color w:val="6C6C6C"/>
          <w:kern w:val="0"/>
          <w:szCs w:val="21"/>
        </w:rPr>
        <w:t>1.</w:t>
      </w:r>
      <w:r w:rsidRPr="0086529A">
        <w:rPr>
          <w:rFonts w:ascii="Arial" w:eastAsia="宋体" w:hAnsi="Arial" w:cs="Arial"/>
          <w:color w:val="6C6C6C"/>
          <w:kern w:val="0"/>
          <w:szCs w:val="21"/>
        </w:rPr>
        <w:t>马克思主义基本原理</w:t>
      </w:r>
      <w:r w:rsidRPr="0086529A">
        <w:rPr>
          <w:rFonts w:ascii="Arial" w:eastAsia="宋体" w:hAnsi="Arial" w:cs="Arial"/>
          <w:color w:val="6C6C6C"/>
          <w:kern w:val="0"/>
          <w:sz w:val="18"/>
          <w:szCs w:val="18"/>
        </w:rPr>
        <w:br/>
      </w:r>
      <w:r w:rsidRPr="0086529A">
        <w:rPr>
          <w:rFonts w:ascii="Arial" w:eastAsia="宋体" w:hAnsi="Arial" w:cs="Arial"/>
          <w:color w:val="6C6C6C"/>
          <w:kern w:val="0"/>
          <w:szCs w:val="21"/>
        </w:rPr>
        <w:t>2.</w:t>
      </w:r>
      <w:r w:rsidRPr="0086529A">
        <w:rPr>
          <w:rFonts w:ascii="Arial" w:eastAsia="宋体" w:hAnsi="Arial" w:cs="Arial"/>
          <w:color w:val="6C6C6C"/>
          <w:kern w:val="0"/>
          <w:szCs w:val="21"/>
        </w:rPr>
        <w:t>马克思主义中国化研究</w:t>
      </w:r>
      <w:r w:rsidRPr="0086529A">
        <w:rPr>
          <w:rFonts w:ascii="Arial" w:eastAsia="宋体" w:hAnsi="Arial" w:cs="Arial"/>
          <w:color w:val="6C6C6C"/>
          <w:kern w:val="0"/>
          <w:sz w:val="18"/>
          <w:szCs w:val="18"/>
        </w:rPr>
        <w:br/>
      </w:r>
      <w:r w:rsidRPr="0086529A">
        <w:rPr>
          <w:rFonts w:ascii="Arial" w:eastAsia="宋体" w:hAnsi="Arial" w:cs="Arial"/>
          <w:color w:val="6C6C6C"/>
          <w:kern w:val="0"/>
          <w:szCs w:val="21"/>
        </w:rPr>
        <w:t>3.</w:t>
      </w:r>
      <w:r w:rsidRPr="0086529A">
        <w:rPr>
          <w:rFonts w:ascii="Arial" w:eastAsia="宋体" w:hAnsi="Arial" w:cs="Arial"/>
          <w:color w:val="6C6C6C"/>
          <w:kern w:val="0"/>
          <w:szCs w:val="21"/>
        </w:rPr>
        <w:t>思想政治教育</w:t>
      </w:r>
    </w:p>
    <w:p w14:paraId="07C21D2C" w14:textId="77777777" w:rsidR="0086529A" w:rsidRPr="0086529A" w:rsidRDefault="0086529A" w:rsidP="0086529A">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86529A">
        <w:rPr>
          <w:rFonts w:ascii="Arial" w:eastAsia="宋体" w:hAnsi="Arial" w:cs="Arial"/>
          <w:b/>
          <w:bCs/>
          <w:color w:val="333333"/>
          <w:kern w:val="0"/>
          <w:sz w:val="24"/>
          <w:szCs w:val="24"/>
        </w:rPr>
        <w:t>四、学习年限</w:t>
      </w:r>
    </w:p>
    <w:p w14:paraId="3CE5CFAA" w14:textId="77777777" w:rsidR="0086529A" w:rsidRPr="0086529A" w:rsidRDefault="0086529A" w:rsidP="0086529A">
      <w:pPr>
        <w:widowControl/>
        <w:spacing w:after="150" w:line="450" w:lineRule="atLeast"/>
        <w:rPr>
          <w:rFonts w:ascii="Arial" w:eastAsia="宋体" w:hAnsi="Arial" w:cs="Arial"/>
          <w:color w:val="6C6C6C"/>
          <w:kern w:val="0"/>
          <w:szCs w:val="21"/>
        </w:rPr>
      </w:pPr>
      <w:r w:rsidRPr="0086529A">
        <w:rPr>
          <w:rFonts w:ascii="Arial" w:eastAsia="宋体" w:hAnsi="Arial" w:cs="Arial"/>
          <w:color w:val="6C6C6C"/>
          <w:kern w:val="0"/>
          <w:szCs w:val="21"/>
        </w:rPr>
        <w:t>按学校研究生学籍管理有关规定执行。</w:t>
      </w:r>
    </w:p>
    <w:p w14:paraId="575C8CD1" w14:textId="77777777" w:rsidR="0086529A" w:rsidRPr="0086529A" w:rsidRDefault="0086529A" w:rsidP="0086529A">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86529A">
        <w:rPr>
          <w:rFonts w:ascii="Arial" w:eastAsia="宋体" w:hAnsi="Arial" w:cs="Arial"/>
          <w:b/>
          <w:bCs/>
          <w:color w:val="333333"/>
          <w:kern w:val="0"/>
          <w:sz w:val="24"/>
          <w:szCs w:val="24"/>
        </w:rPr>
        <w:t>五、学位论文</w:t>
      </w:r>
    </w:p>
    <w:p w14:paraId="14930286" w14:textId="77777777" w:rsidR="0086529A" w:rsidRPr="0086529A" w:rsidRDefault="0086529A" w:rsidP="0086529A">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86529A">
        <w:rPr>
          <w:rFonts w:ascii="Arial" w:eastAsia="宋体" w:hAnsi="Arial" w:cs="Arial"/>
          <w:b/>
          <w:bCs/>
          <w:color w:val="333333"/>
          <w:kern w:val="0"/>
          <w:sz w:val="24"/>
          <w:szCs w:val="24"/>
        </w:rPr>
        <w:t>六、中期考核及分流</w:t>
      </w:r>
    </w:p>
    <w:p w14:paraId="66D484ED" w14:textId="77777777" w:rsidR="0086529A" w:rsidRPr="0086529A" w:rsidRDefault="0086529A" w:rsidP="0086529A">
      <w:pPr>
        <w:widowControl/>
        <w:spacing w:after="150" w:line="450" w:lineRule="atLeast"/>
        <w:rPr>
          <w:rFonts w:ascii="Arial" w:eastAsia="宋体" w:hAnsi="Arial" w:cs="Arial"/>
          <w:color w:val="6C6C6C"/>
          <w:kern w:val="0"/>
          <w:szCs w:val="21"/>
        </w:rPr>
      </w:pPr>
      <w:r w:rsidRPr="0086529A">
        <w:rPr>
          <w:rFonts w:ascii="Arial" w:eastAsia="宋体" w:hAnsi="Arial" w:cs="Arial"/>
          <w:color w:val="6C6C6C"/>
          <w:kern w:val="0"/>
          <w:szCs w:val="21"/>
        </w:rPr>
        <w:t>按学校有关规定执行。</w:t>
      </w:r>
    </w:p>
    <w:p w14:paraId="01FC656C" w14:textId="77777777" w:rsidR="0086529A" w:rsidRPr="0086529A" w:rsidRDefault="0086529A" w:rsidP="0086529A">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86529A">
        <w:rPr>
          <w:rFonts w:ascii="Arial" w:eastAsia="宋体" w:hAnsi="Arial" w:cs="Arial"/>
          <w:b/>
          <w:bCs/>
          <w:color w:val="333333"/>
          <w:kern w:val="0"/>
          <w:sz w:val="24"/>
          <w:szCs w:val="24"/>
        </w:rPr>
        <w:t>七、实践要求</w:t>
      </w:r>
    </w:p>
    <w:p w14:paraId="4ACB943C" w14:textId="77777777" w:rsidR="0086529A" w:rsidRPr="0086529A" w:rsidRDefault="0086529A" w:rsidP="0086529A">
      <w:pPr>
        <w:widowControl/>
        <w:spacing w:after="150" w:line="450" w:lineRule="atLeast"/>
        <w:rPr>
          <w:rFonts w:ascii="Arial" w:eastAsia="宋体" w:hAnsi="Arial" w:cs="Arial"/>
          <w:color w:val="6C6C6C"/>
          <w:kern w:val="0"/>
          <w:szCs w:val="21"/>
        </w:rPr>
      </w:pPr>
      <w:r w:rsidRPr="0086529A">
        <w:rPr>
          <w:rFonts w:ascii="Arial" w:eastAsia="宋体" w:hAnsi="Arial" w:cs="Arial"/>
          <w:color w:val="6C6C6C"/>
          <w:kern w:val="0"/>
          <w:szCs w:val="21"/>
        </w:rPr>
        <w:t>（一）实践活动的基本范围或基本形式</w:t>
      </w:r>
      <w:r w:rsidRPr="0086529A">
        <w:rPr>
          <w:rFonts w:ascii="Arial" w:eastAsia="宋体" w:hAnsi="Arial" w:cs="Arial"/>
          <w:color w:val="6C6C6C"/>
          <w:kern w:val="0"/>
          <w:szCs w:val="21"/>
        </w:rPr>
        <w:t> </w:t>
      </w:r>
      <w:r w:rsidRPr="0086529A">
        <w:rPr>
          <w:rFonts w:ascii="Arial" w:eastAsia="宋体" w:hAnsi="Arial" w:cs="Arial"/>
          <w:color w:val="6C6C6C"/>
          <w:kern w:val="0"/>
          <w:sz w:val="18"/>
          <w:szCs w:val="18"/>
        </w:rPr>
        <w:br/>
      </w:r>
      <w:r w:rsidRPr="0086529A">
        <w:rPr>
          <w:rFonts w:ascii="Arial" w:eastAsia="宋体" w:hAnsi="Arial" w:cs="Arial"/>
          <w:color w:val="6C6C6C"/>
          <w:kern w:val="0"/>
          <w:szCs w:val="21"/>
        </w:rPr>
        <w:t>1</w:t>
      </w:r>
      <w:r w:rsidRPr="0086529A">
        <w:rPr>
          <w:rFonts w:ascii="Arial" w:eastAsia="宋体" w:hAnsi="Arial" w:cs="Arial"/>
          <w:color w:val="6C6C6C"/>
          <w:kern w:val="0"/>
          <w:szCs w:val="21"/>
        </w:rPr>
        <w:t>、在学期间必须参加</w:t>
      </w:r>
      <w:r w:rsidRPr="0086529A">
        <w:rPr>
          <w:rFonts w:ascii="Arial" w:eastAsia="宋体" w:hAnsi="Arial" w:cs="Arial"/>
          <w:color w:val="6C6C6C"/>
          <w:kern w:val="0"/>
          <w:szCs w:val="21"/>
        </w:rPr>
        <w:t>1</w:t>
      </w:r>
      <w:r w:rsidRPr="0086529A">
        <w:rPr>
          <w:rFonts w:ascii="Arial" w:eastAsia="宋体" w:hAnsi="Arial" w:cs="Arial"/>
          <w:color w:val="6C6C6C"/>
          <w:kern w:val="0"/>
          <w:szCs w:val="21"/>
        </w:rPr>
        <w:t>次为期</w:t>
      </w:r>
      <w:r w:rsidRPr="0086529A">
        <w:rPr>
          <w:rFonts w:ascii="Arial" w:eastAsia="宋体" w:hAnsi="Arial" w:cs="Arial"/>
          <w:color w:val="6C6C6C"/>
          <w:kern w:val="0"/>
          <w:szCs w:val="21"/>
        </w:rPr>
        <w:t>1</w:t>
      </w:r>
      <w:r w:rsidRPr="0086529A">
        <w:rPr>
          <w:rFonts w:ascii="Arial" w:eastAsia="宋体" w:hAnsi="Arial" w:cs="Arial"/>
          <w:color w:val="6C6C6C"/>
          <w:kern w:val="0"/>
          <w:szCs w:val="21"/>
        </w:rPr>
        <w:t>个月的社会调查，训练调查研究的基本能力。</w:t>
      </w:r>
      <w:r w:rsidRPr="0086529A">
        <w:rPr>
          <w:rFonts w:ascii="Arial" w:eastAsia="宋体" w:hAnsi="Arial" w:cs="Arial"/>
          <w:color w:val="6C6C6C"/>
          <w:kern w:val="0"/>
          <w:szCs w:val="21"/>
        </w:rPr>
        <w:t> </w:t>
      </w:r>
      <w:r w:rsidRPr="0086529A">
        <w:rPr>
          <w:rFonts w:ascii="Arial" w:eastAsia="宋体" w:hAnsi="Arial" w:cs="Arial"/>
          <w:color w:val="6C6C6C"/>
          <w:kern w:val="0"/>
          <w:sz w:val="18"/>
          <w:szCs w:val="18"/>
        </w:rPr>
        <w:br/>
      </w:r>
      <w:r w:rsidRPr="0086529A">
        <w:rPr>
          <w:rFonts w:ascii="Arial" w:eastAsia="宋体" w:hAnsi="Arial" w:cs="Arial"/>
          <w:color w:val="6C6C6C"/>
          <w:kern w:val="0"/>
          <w:szCs w:val="21"/>
        </w:rPr>
        <w:t>2</w:t>
      </w:r>
      <w:r w:rsidRPr="0086529A">
        <w:rPr>
          <w:rFonts w:ascii="Arial" w:eastAsia="宋体" w:hAnsi="Arial" w:cs="Arial"/>
          <w:color w:val="6C6C6C"/>
          <w:kern w:val="0"/>
          <w:szCs w:val="21"/>
        </w:rPr>
        <w:t>、在学期间根据需要，至少担任一门思想政治理论课的助教。</w:t>
      </w:r>
      <w:r w:rsidRPr="0086529A">
        <w:rPr>
          <w:rFonts w:ascii="Arial" w:eastAsia="宋体" w:hAnsi="Arial" w:cs="Arial"/>
          <w:color w:val="6C6C6C"/>
          <w:kern w:val="0"/>
          <w:szCs w:val="21"/>
        </w:rPr>
        <w:t> </w:t>
      </w:r>
      <w:r w:rsidRPr="0086529A">
        <w:rPr>
          <w:rFonts w:ascii="Arial" w:eastAsia="宋体" w:hAnsi="Arial" w:cs="Arial"/>
          <w:color w:val="6C6C6C"/>
          <w:kern w:val="0"/>
          <w:sz w:val="18"/>
          <w:szCs w:val="18"/>
        </w:rPr>
        <w:br/>
      </w:r>
      <w:r w:rsidRPr="0086529A">
        <w:rPr>
          <w:rFonts w:ascii="Arial" w:eastAsia="宋体" w:hAnsi="Arial" w:cs="Arial"/>
          <w:color w:val="6C6C6C"/>
          <w:kern w:val="0"/>
          <w:szCs w:val="21"/>
        </w:rPr>
        <w:t>3</w:t>
      </w:r>
      <w:r w:rsidRPr="0086529A">
        <w:rPr>
          <w:rFonts w:ascii="Arial" w:eastAsia="宋体" w:hAnsi="Arial" w:cs="Arial"/>
          <w:color w:val="6C6C6C"/>
          <w:kern w:val="0"/>
          <w:szCs w:val="21"/>
        </w:rPr>
        <w:t>、协助导师进行科研工作；协助导师进行教学工作。</w:t>
      </w:r>
      <w:r w:rsidRPr="0086529A">
        <w:rPr>
          <w:rFonts w:ascii="Arial" w:eastAsia="宋体" w:hAnsi="Arial" w:cs="Arial"/>
          <w:color w:val="6C6C6C"/>
          <w:kern w:val="0"/>
          <w:szCs w:val="21"/>
        </w:rPr>
        <w:t> </w:t>
      </w:r>
      <w:r w:rsidRPr="0086529A">
        <w:rPr>
          <w:rFonts w:ascii="Arial" w:eastAsia="宋体" w:hAnsi="Arial" w:cs="Arial"/>
          <w:color w:val="6C6C6C"/>
          <w:kern w:val="0"/>
          <w:sz w:val="18"/>
          <w:szCs w:val="18"/>
        </w:rPr>
        <w:br/>
      </w:r>
      <w:r w:rsidRPr="0086529A">
        <w:rPr>
          <w:rFonts w:ascii="Arial" w:eastAsia="宋体" w:hAnsi="Arial" w:cs="Arial"/>
          <w:color w:val="6C6C6C"/>
          <w:kern w:val="0"/>
          <w:szCs w:val="21"/>
        </w:rPr>
        <w:t>4</w:t>
      </w:r>
      <w:r w:rsidRPr="0086529A">
        <w:rPr>
          <w:rFonts w:ascii="Arial" w:eastAsia="宋体" w:hAnsi="Arial" w:cs="Arial"/>
          <w:color w:val="6C6C6C"/>
          <w:kern w:val="0"/>
          <w:szCs w:val="21"/>
        </w:rPr>
        <w:t>、至少听</w:t>
      </w:r>
      <w:r w:rsidRPr="0086529A">
        <w:rPr>
          <w:rFonts w:ascii="Arial" w:eastAsia="宋体" w:hAnsi="Arial" w:cs="Arial"/>
          <w:color w:val="6C6C6C"/>
          <w:kern w:val="0"/>
          <w:szCs w:val="21"/>
        </w:rPr>
        <w:t>5</w:t>
      </w:r>
      <w:r w:rsidRPr="0086529A">
        <w:rPr>
          <w:rFonts w:ascii="Arial" w:eastAsia="宋体" w:hAnsi="Arial" w:cs="Arial"/>
          <w:color w:val="6C6C6C"/>
          <w:kern w:val="0"/>
          <w:szCs w:val="21"/>
        </w:rPr>
        <w:t>次学术报告，并有证明；参加各专业组织的学术报告会，并有证明。</w:t>
      </w:r>
      <w:r w:rsidRPr="0086529A">
        <w:rPr>
          <w:rFonts w:ascii="Arial" w:eastAsia="宋体" w:hAnsi="Arial" w:cs="Arial"/>
          <w:color w:val="6C6C6C"/>
          <w:kern w:val="0"/>
          <w:szCs w:val="21"/>
        </w:rPr>
        <w:t> </w:t>
      </w:r>
      <w:r w:rsidRPr="0086529A">
        <w:rPr>
          <w:rFonts w:ascii="Arial" w:eastAsia="宋体" w:hAnsi="Arial" w:cs="Arial"/>
          <w:color w:val="6C6C6C"/>
          <w:kern w:val="0"/>
          <w:sz w:val="18"/>
          <w:szCs w:val="18"/>
        </w:rPr>
        <w:br/>
      </w:r>
      <w:r w:rsidRPr="0086529A">
        <w:rPr>
          <w:rFonts w:ascii="Arial" w:eastAsia="宋体" w:hAnsi="Arial" w:cs="Arial"/>
          <w:color w:val="6C6C6C"/>
          <w:kern w:val="0"/>
          <w:szCs w:val="21"/>
        </w:rPr>
        <w:t>（二）学术活动的次数、考核方式及基本要求</w:t>
      </w:r>
      <w:r w:rsidRPr="0086529A">
        <w:rPr>
          <w:rFonts w:ascii="Arial" w:eastAsia="宋体" w:hAnsi="Arial" w:cs="Arial"/>
          <w:color w:val="6C6C6C"/>
          <w:kern w:val="0"/>
          <w:szCs w:val="21"/>
        </w:rPr>
        <w:t> </w:t>
      </w:r>
      <w:r w:rsidRPr="0086529A">
        <w:rPr>
          <w:rFonts w:ascii="Arial" w:eastAsia="宋体" w:hAnsi="Arial" w:cs="Arial"/>
          <w:color w:val="6C6C6C"/>
          <w:kern w:val="0"/>
          <w:sz w:val="18"/>
          <w:szCs w:val="18"/>
        </w:rPr>
        <w:br/>
      </w:r>
      <w:r w:rsidRPr="0086529A">
        <w:rPr>
          <w:rFonts w:ascii="Arial" w:eastAsia="宋体" w:hAnsi="Arial" w:cs="Arial"/>
          <w:color w:val="6C6C6C"/>
          <w:kern w:val="0"/>
          <w:szCs w:val="21"/>
        </w:rPr>
        <w:t>每位硕士生在第二学期必须在讨论课上作</w:t>
      </w:r>
      <w:r w:rsidRPr="0086529A">
        <w:rPr>
          <w:rFonts w:ascii="Arial" w:eastAsia="宋体" w:hAnsi="Arial" w:cs="Arial"/>
          <w:color w:val="6C6C6C"/>
          <w:kern w:val="0"/>
          <w:szCs w:val="21"/>
        </w:rPr>
        <w:t>4</w:t>
      </w:r>
      <w:r w:rsidRPr="0086529A">
        <w:rPr>
          <w:rFonts w:ascii="Arial" w:eastAsia="宋体" w:hAnsi="Arial" w:cs="Arial"/>
          <w:color w:val="6C6C6C"/>
          <w:kern w:val="0"/>
          <w:szCs w:val="21"/>
        </w:rPr>
        <w:t>次系统的发言，对象为本专业的硕士生。基本要求是能够提出问题，逻辑清晰，表述流畅。考核以每次的发言提纲作为评分的依据。</w:t>
      </w:r>
      <w:r w:rsidRPr="0086529A">
        <w:rPr>
          <w:rFonts w:ascii="Arial" w:eastAsia="宋体" w:hAnsi="Arial" w:cs="Arial"/>
          <w:color w:val="6C6C6C"/>
          <w:kern w:val="0"/>
          <w:szCs w:val="21"/>
        </w:rPr>
        <w:t> </w:t>
      </w:r>
    </w:p>
    <w:p w14:paraId="53A4ADBC" w14:textId="77777777" w:rsidR="00575C4B" w:rsidRDefault="00575C4B" w:rsidP="0086529A">
      <w:pPr>
        <w:widowControl/>
        <w:pBdr>
          <w:bottom w:val="single" w:sz="6" w:space="5" w:color="D4D4D4"/>
        </w:pBdr>
        <w:spacing w:after="150" w:line="360" w:lineRule="atLeast"/>
        <w:jc w:val="left"/>
        <w:outlineLvl w:val="1"/>
        <w:rPr>
          <w:rFonts w:ascii="Arial" w:eastAsia="宋体" w:hAnsi="Arial" w:cs="Arial" w:hint="eastAsia"/>
          <w:b/>
          <w:bCs/>
          <w:color w:val="333333"/>
          <w:kern w:val="0"/>
          <w:sz w:val="24"/>
          <w:szCs w:val="24"/>
        </w:rPr>
      </w:pPr>
    </w:p>
    <w:p w14:paraId="7F029DE2" w14:textId="77777777" w:rsidR="0086529A" w:rsidRPr="0086529A" w:rsidRDefault="0086529A" w:rsidP="0086529A">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86529A">
        <w:rPr>
          <w:rFonts w:ascii="Arial" w:eastAsia="宋体" w:hAnsi="Arial" w:cs="Arial"/>
          <w:b/>
          <w:bCs/>
          <w:color w:val="333333"/>
          <w:kern w:val="0"/>
          <w:sz w:val="24"/>
          <w:szCs w:val="24"/>
        </w:rPr>
        <w:lastRenderedPageBreak/>
        <w:t>八、其他</w:t>
      </w:r>
    </w:p>
    <w:p w14:paraId="226FE103" w14:textId="77777777" w:rsidR="0086529A" w:rsidRPr="0086529A" w:rsidRDefault="0086529A" w:rsidP="0086529A">
      <w:pPr>
        <w:widowControl/>
        <w:spacing w:after="240" w:line="450" w:lineRule="atLeast"/>
        <w:rPr>
          <w:rFonts w:ascii="Arial" w:eastAsia="宋体" w:hAnsi="Arial" w:cs="Arial"/>
          <w:color w:val="6C6C6C"/>
          <w:kern w:val="0"/>
          <w:szCs w:val="21"/>
        </w:rPr>
      </w:pPr>
      <w:r w:rsidRPr="0086529A">
        <w:rPr>
          <w:rFonts w:ascii="Arial" w:eastAsia="宋体" w:hAnsi="Arial" w:cs="Arial"/>
          <w:color w:val="6C6C6C"/>
          <w:kern w:val="0"/>
          <w:szCs w:val="21"/>
        </w:rPr>
        <w:t>在读期间至少公开发表学术论文</w:t>
      </w:r>
      <w:r w:rsidRPr="0086529A">
        <w:rPr>
          <w:rFonts w:ascii="Arial" w:eastAsia="宋体" w:hAnsi="Arial" w:cs="Arial"/>
          <w:color w:val="6C6C6C"/>
          <w:kern w:val="0"/>
          <w:szCs w:val="21"/>
        </w:rPr>
        <w:t>1</w:t>
      </w:r>
      <w:r w:rsidRPr="0086529A">
        <w:rPr>
          <w:rFonts w:ascii="Arial" w:eastAsia="宋体" w:hAnsi="Arial" w:cs="Arial"/>
          <w:color w:val="6C6C6C"/>
          <w:kern w:val="0"/>
          <w:szCs w:val="21"/>
        </w:rPr>
        <w:t>篇（不含增刊），否则不能申请学位。对研究生的培养采取导师负责制，学科组集体培养的方式，全面关心学生的业务和政治素质。</w:t>
      </w:r>
      <w:r w:rsidRPr="0086529A">
        <w:rPr>
          <w:rFonts w:ascii="Arial" w:eastAsia="宋体" w:hAnsi="Arial" w:cs="Arial"/>
          <w:color w:val="6C6C6C"/>
          <w:kern w:val="0"/>
          <w:szCs w:val="21"/>
        </w:rPr>
        <w:t> </w:t>
      </w:r>
    </w:p>
    <w:p w14:paraId="3917F7F2" w14:textId="77777777" w:rsidR="0086529A" w:rsidRPr="0086529A" w:rsidRDefault="0086529A" w:rsidP="0086529A">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86529A">
        <w:rPr>
          <w:rFonts w:ascii="Arial" w:eastAsia="宋体" w:hAnsi="Arial" w:cs="Arial"/>
          <w:b/>
          <w:bCs/>
          <w:color w:val="333333"/>
          <w:kern w:val="0"/>
          <w:sz w:val="24"/>
          <w:szCs w:val="24"/>
        </w:rPr>
        <w:t>课程设置与考试要求</w:t>
      </w:r>
      <w:bookmarkStart w:id="0" w:name="_GoBack"/>
      <w:bookmarkEnd w:id="0"/>
    </w:p>
    <w:tbl>
      <w:tblPr>
        <w:tblW w:w="9600" w:type="dxa"/>
        <w:jc w:val="center"/>
        <w:tblCellSpacing w:w="0" w:type="dxa"/>
        <w:tblBorders>
          <w:top w:val="single" w:sz="6" w:space="0" w:color="D9D9D9"/>
          <w:left w:val="single" w:sz="6" w:space="0" w:color="D9D9D9"/>
          <w:bottom w:val="single" w:sz="2" w:space="0" w:color="D9D9D9"/>
          <w:right w:val="single" w:sz="2" w:space="0" w:color="D9D9D9"/>
        </w:tblBorders>
        <w:tblCellMar>
          <w:left w:w="0" w:type="dxa"/>
          <w:right w:w="0" w:type="dxa"/>
        </w:tblCellMar>
        <w:tblLook w:val="04A0" w:firstRow="1" w:lastRow="0" w:firstColumn="1" w:lastColumn="0" w:noHBand="0" w:noVBand="1"/>
      </w:tblPr>
      <w:tblGrid>
        <w:gridCol w:w="1223"/>
        <w:gridCol w:w="822"/>
        <w:gridCol w:w="3022"/>
        <w:gridCol w:w="422"/>
        <w:gridCol w:w="422"/>
        <w:gridCol w:w="422"/>
        <w:gridCol w:w="822"/>
        <w:gridCol w:w="822"/>
        <w:gridCol w:w="1623"/>
      </w:tblGrid>
      <w:tr w:rsidR="0086529A" w:rsidRPr="0086529A" w14:paraId="287F18E3" w14:textId="77777777" w:rsidTr="00575C4B">
        <w:trPr>
          <w:trHeight w:val="450"/>
          <w:tblCellSpacing w:w="0" w:type="dxa"/>
          <w:jc w:val="center"/>
        </w:trPr>
        <w:tc>
          <w:tcPr>
            <w:tcW w:w="0" w:type="auto"/>
            <w:tcBorders>
              <w:top w:val="single" w:sz="2" w:space="0" w:color="D9D9D9"/>
              <w:left w:val="single" w:sz="2" w:space="0" w:color="D9D9D9"/>
              <w:bottom w:val="single" w:sz="6" w:space="0" w:color="D9D9D9"/>
              <w:right w:val="single" w:sz="6" w:space="0" w:color="D9D9D9"/>
            </w:tcBorders>
            <w:vAlign w:val="center"/>
            <w:hideMark/>
          </w:tcPr>
          <w:p w14:paraId="678FE02B"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课程类别</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597C8FC"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课程编号</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B062C95"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课程名称</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6E94372"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学分</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DCD34DF"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学时</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4721B4A"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学期</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88DBC47"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授课方式</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07CB3D5"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考试方式</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B0BA329"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分组情况</w:t>
            </w:r>
          </w:p>
        </w:tc>
      </w:tr>
      <w:tr w:rsidR="0086529A" w:rsidRPr="0086529A" w14:paraId="0B4DADBD" w14:textId="77777777" w:rsidTr="00575C4B">
        <w:trPr>
          <w:trHeight w:val="450"/>
          <w:tblCellSpacing w:w="0" w:type="dxa"/>
          <w:jc w:val="center"/>
        </w:trPr>
        <w:tc>
          <w:tcPr>
            <w:tcW w:w="0" w:type="auto"/>
            <w:vMerge w:val="restart"/>
            <w:tcBorders>
              <w:top w:val="single" w:sz="2" w:space="0" w:color="D9D9D9"/>
              <w:left w:val="single" w:sz="2" w:space="0" w:color="D9D9D9"/>
              <w:bottom w:val="single" w:sz="6" w:space="0" w:color="D9D9D9"/>
              <w:right w:val="single" w:sz="6" w:space="0" w:color="D9D9D9"/>
            </w:tcBorders>
            <w:vAlign w:val="center"/>
            <w:hideMark/>
          </w:tcPr>
          <w:p w14:paraId="2EEA90C3"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公共基础课程</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7C04993"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1309096</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6D38A35"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学术英语读写</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C69EC32"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69704F2"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32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AA57608"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8ADDAA4"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0A96EDE"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笔试</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F0EF158"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p>
        </w:tc>
      </w:tr>
      <w:tr w:rsidR="0086529A" w:rsidRPr="0086529A" w14:paraId="04E51442" w14:textId="77777777" w:rsidTr="00575C4B">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3E0EED4C" w14:textId="77777777" w:rsidR="0086529A" w:rsidRPr="0086529A" w:rsidRDefault="0086529A" w:rsidP="0086529A">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DB25AF1"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1308001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E57C3B1"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中国特色社会主义理论与实践研究</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7FB259C"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8DE9003"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32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D47A1BA"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0141FDC"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F16F2BF"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笔试</w:t>
            </w:r>
          </w:p>
        </w:tc>
        <w:tc>
          <w:tcPr>
            <w:tcW w:w="0" w:type="auto"/>
            <w:vMerge w:val="restart"/>
            <w:tcBorders>
              <w:top w:val="single" w:sz="2" w:space="0" w:color="D9D9D9"/>
              <w:left w:val="single" w:sz="2" w:space="0" w:color="D9D9D9"/>
              <w:bottom w:val="single" w:sz="6" w:space="0" w:color="D9D9D9"/>
              <w:right w:val="single" w:sz="6" w:space="0" w:color="D9D9D9"/>
            </w:tcBorders>
            <w:vAlign w:val="center"/>
            <w:hideMark/>
          </w:tcPr>
          <w:p w14:paraId="4E6B493A"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第</w:t>
            </w:r>
            <w:r w:rsidRPr="0086529A">
              <w:rPr>
                <w:rFonts w:ascii="Arial" w:eastAsia="宋体" w:hAnsi="Arial" w:cs="Arial"/>
                <w:color w:val="6C6C6C"/>
                <w:kern w:val="0"/>
                <w:sz w:val="18"/>
                <w:szCs w:val="18"/>
              </w:rPr>
              <w:t>1</w:t>
            </w:r>
            <w:r w:rsidRPr="0086529A">
              <w:rPr>
                <w:rFonts w:ascii="Arial" w:eastAsia="宋体" w:hAnsi="Arial" w:cs="Arial"/>
                <w:color w:val="6C6C6C"/>
                <w:kern w:val="0"/>
                <w:sz w:val="18"/>
                <w:szCs w:val="18"/>
              </w:rPr>
              <w:t>组，选</w:t>
            </w:r>
            <w:r w:rsidRPr="0086529A">
              <w:rPr>
                <w:rFonts w:ascii="Arial" w:eastAsia="宋体" w:hAnsi="Arial" w:cs="Arial"/>
                <w:color w:val="6C6C6C"/>
                <w:kern w:val="0"/>
                <w:sz w:val="18"/>
                <w:szCs w:val="18"/>
              </w:rPr>
              <w:t>2-2</w:t>
            </w:r>
            <w:r w:rsidRPr="0086529A">
              <w:rPr>
                <w:rFonts w:ascii="Arial" w:eastAsia="宋体" w:hAnsi="Arial" w:cs="Arial"/>
                <w:color w:val="6C6C6C"/>
                <w:kern w:val="0"/>
                <w:sz w:val="18"/>
                <w:szCs w:val="18"/>
              </w:rPr>
              <w:t>门</w:t>
            </w:r>
          </w:p>
        </w:tc>
      </w:tr>
      <w:tr w:rsidR="0086529A" w:rsidRPr="0086529A" w14:paraId="32F776F7" w14:textId="77777777" w:rsidTr="00575C4B">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6346E7D0" w14:textId="77777777" w:rsidR="0086529A" w:rsidRPr="0086529A" w:rsidRDefault="0086529A" w:rsidP="0086529A">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2380D7A"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1308002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B69BEEA"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自然辩证法概论</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2CDD653"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DA3F448"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16</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5DF6EF6"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7B09023"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B964E1C"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笔试</w:t>
            </w:r>
          </w:p>
        </w:tc>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203F2EE9" w14:textId="77777777" w:rsidR="0086529A" w:rsidRPr="0086529A" w:rsidRDefault="0086529A" w:rsidP="0086529A">
            <w:pPr>
              <w:widowControl/>
              <w:jc w:val="left"/>
              <w:rPr>
                <w:rFonts w:ascii="Arial" w:eastAsia="宋体" w:hAnsi="Arial" w:cs="Arial"/>
                <w:color w:val="6C6C6C"/>
                <w:kern w:val="0"/>
                <w:sz w:val="18"/>
                <w:szCs w:val="18"/>
              </w:rPr>
            </w:pPr>
          </w:p>
        </w:tc>
      </w:tr>
      <w:tr w:rsidR="0086529A" w:rsidRPr="0086529A" w14:paraId="589AE47B" w14:textId="77777777" w:rsidTr="00575C4B">
        <w:trPr>
          <w:trHeight w:val="450"/>
          <w:tblCellSpacing w:w="0" w:type="dxa"/>
          <w:jc w:val="center"/>
        </w:trPr>
        <w:tc>
          <w:tcPr>
            <w:tcW w:w="0" w:type="auto"/>
            <w:vMerge w:val="restart"/>
            <w:tcBorders>
              <w:top w:val="single" w:sz="2" w:space="0" w:color="D9D9D9"/>
              <w:left w:val="single" w:sz="2" w:space="0" w:color="D9D9D9"/>
              <w:bottom w:val="single" w:sz="6" w:space="0" w:color="D9D9D9"/>
              <w:right w:val="single" w:sz="6" w:space="0" w:color="D9D9D9"/>
            </w:tcBorders>
            <w:vAlign w:val="center"/>
            <w:hideMark/>
          </w:tcPr>
          <w:p w14:paraId="5A9B9ECC"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专业基础课程</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F27D360"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1308029</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5E4C67E"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马克思主义经典著作研读</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49FA797"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3</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BED2133"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48</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31F7719"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928BE31"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B153BE9"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笔试</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8A838E1"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p>
        </w:tc>
      </w:tr>
      <w:tr w:rsidR="0086529A" w:rsidRPr="0086529A" w14:paraId="5223CFFE" w14:textId="77777777" w:rsidTr="00575C4B">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493C2D3B" w14:textId="77777777" w:rsidR="0086529A" w:rsidRPr="0086529A" w:rsidRDefault="0086529A" w:rsidP="0086529A">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4A01584"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1308037</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C661DB4"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思想政治教育理论与方法专题</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48E576F"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3</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3BD1D62"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48</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91D0D32"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A9013C6"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4538041"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笔试</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26BF1B1"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p>
        </w:tc>
      </w:tr>
      <w:tr w:rsidR="0086529A" w:rsidRPr="0086529A" w14:paraId="1AEA1B3E" w14:textId="77777777" w:rsidTr="00575C4B">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42EF220F" w14:textId="77777777" w:rsidR="0086529A" w:rsidRPr="0086529A" w:rsidRDefault="0086529A" w:rsidP="0086529A">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AFA6AAB"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1308050</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3DB1E6E"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中国化的马克思主义专题</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82B22A0"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3</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9DC249A"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48</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D74DE92"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78B4A79"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5B4F014"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笔试</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96B0D4C"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p>
        </w:tc>
      </w:tr>
      <w:tr w:rsidR="0086529A" w:rsidRPr="0086529A" w14:paraId="7C03D7F8" w14:textId="77777777" w:rsidTr="00575C4B">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2223CC1A" w14:textId="77777777" w:rsidR="0086529A" w:rsidRPr="0086529A" w:rsidRDefault="0086529A" w:rsidP="0086529A">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259CC39"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1308051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9FC8B2F"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中国近现代史专题</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8747A2B"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3</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77F9345"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48</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4419B21"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3E90B64"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E66E354"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笔试</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C2BEBDA"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p>
        </w:tc>
      </w:tr>
      <w:tr w:rsidR="0086529A" w:rsidRPr="0086529A" w14:paraId="311A4957" w14:textId="77777777" w:rsidTr="00575C4B">
        <w:trPr>
          <w:trHeight w:val="450"/>
          <w:tblCellSpacing w:w="0" w:type="dxa"/>
          <w:jc w:val="center"/>
        </w:trPr>
        <w:tc>
          <w:tcPr>
            <w:tcW w:w="0" w:type="auto"/>
            <w:tcBorders>
              <w:top w:val="single" w:sz="2" w:space="0" w:color="D9D9D9"/>
              <w:left w:val="single" w:sz="2" w:space="0" w:color="D9D9D9"/>
              <w:bottom w:val="single" w:sz="6" w:space="0" w:color="D9D9D9"/>
              <w:right w:val="single" w:sz="6" w:space="0" w:color="D9D9D9"/>
            </w:tcBorders>
            <w:vAlign w:val="center"/>
            <w:hideMark/>
          </w:tcPr>
          <w:p w14:paraId="3A8133C3"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专业必修课程</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9ABA49F"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1308025</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8D72701"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马克思主义理论动态与评论</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1001088"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A86E99A"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16</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4BC9BA0"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2AB2B6E"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BAE00CA"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笔试</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D611974"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p>
        </w:tc>
      </w:tr>
      <w:tr w:rsidR="0086529A" w:rsidRPr="0086529A" w14:paraId="5EDF4C28" w14:textId="77777777" w:rsidTr="00575C4B">
        <w:trPr>
          <w:trHeight w:val="450"/>
          <w:tblCellSpacing w:w="0" w:type="dxa"/>
          <w:jc w:val="center"/>
        </w:trPr>
        <w:tc>
          <w:tcPr>
            <w:tcW w:w="0" w:type="auto"/>
            <w:tcBorders>
              <w:top w:val="single" w:sz="2" w:space="0" w:color="D9D9D9"/>
              <w:left w:val="single" w:sz="2" w:space="0" w:color="D9D9D9"/>
              <w:bottom w:val="single" w:sz="6" w:space="0" w:color="D9D9D9"/>
              <w:right w:val="single" w:sz="6" w:space="0" w:color="D9D9D9"/>
            </w:tcBorders>
            <w:vAlign w:val="center"/>
            <w:hideMark/>
          </w:tcPr>
          <w:p w14:paraId="587C4C0C"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必修环节</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37E401A"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1300001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D6DF3D3"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文献综述与开题报告</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E2F98FA"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30C98EC"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16</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5535100"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85760D7"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B2AEAE6"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r w:rsidRPr="0086529A">
              <w:rPr>
                <w:rFonts w:ascii="Arial" w:eastAsia="宋体" w:hAnsi="Arial" w:cs="Arial"/>
                <w:color w:val="6C6C6C"/>
                <w:kern w:val="0"/>
                <w:sz w:val="18"/>
                <w:szCs w:val="18"/>
              </w:rPr>
              <w:t>null</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8826EBF" w14:textId="77777777" w:rsidR="0086529A" w:rsidRPr="0086529A" w:rsidRDefault="0086529A" w:rsidP="0086529A">
            <w:pPr>
              <w:widowControl/>
              <w:spacing w:line="450" w:lineRule="atLeast"/>
              <w:jc w:val="center"/>
              <w:rPr>
                <w:rFonts w:ascii="Arial" w:eastAsia="宋体" w:hAnsi="Arial" w:cs="Arial"/>
                <w:color w:val="6C6C6C"/>
                <w:kern w:val="0"/>
                <w:sz w:val="18"/>
                <w:szCs w:val="18"/>
              </w:rPr>
            </w:pPr>
          </w:p>
        </w:tc>
      </w:tr>
    </w:tbl>
    <w:p w14:paraId="14649373" w14:textId="77777777" w:rsidR="001A1167" w:rsidRDefault="001A1167"/>
    <w:sectPr w:rsidR="001A11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CFA01" w14:textId="77777777" w:rsidR="00D266C5" w:rsidRDefault="00D266C5" w:rsidP="00575C4B">
      <w:r>
        <w:separator/>
      </w:r>
    </w:p>
  </w:endnote>
  <w:endnote w:type="continuationSeparator" w:id="0">
    <w:p w14:paraId="2A43940E" w14:textId="77777777" w:rsidR="00D266C5" w:rsidRDefault="00D266C5" w:rsidP="0057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45A7F" w14:textId="77777777" w:rsidR="00D266C5" w:rsidRDefault="00D266C5" w:rsidP="00575C4B">
      <w:r>
        <w:separator/>
      </w:r>
    </w:p>
  </w:footnote>
  <w:footnote w:type="continuationSeparator" w:id="0">
    <w:p w14:paraId="107C12FD" w14:textId="77777777" w:rsidR="00D266C5" w:rsidRDefault="00D266C5" w:rsidP="00575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29A"/>
    <w:rsid w:val="001A1167"/>
    <w:rsid w:val="00575C4B"/>
    <w:rsid w:val="0086529A"/>
    <w:rsid w:val="00D26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F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5C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5C4B"/>
    <w:rPr>
      <w:sz w:val="18"/>
      <w:szCs w:val="18"/>
    </w:rPr>
  </w:style>
  <w:style w:type="paragraph" w:styleId="a4">
    <w:name w:val="footer"/>
    <w:basedOn w:val="a"/>
    <w:link w:val="Char0"/>
    <w:uiPriority w:val="99"/>
    <w:unhideWhenUsed/>
    <w:rsid w:val="00575C4B"/>
    <w:pPr>
      <w:tabs>
        <w:tab w:val="center" w:pos="4153"/>
        <w:tab w:val="right" w:pos="8306"/>
      </w:tabs>
      <w:snapToGrid w:val="0"/>
      <w:jc w:val="left"/>
    </w:pPr>
    <w:rPr>
      <w:sz w:val="18"/>
      <w:szCs w:val="18"/>
    </w:rPr>
  </w:style>
  <w:style w:type="character" w:customStyle="1" w:styleId="Char0">
    <w:name w:val="页脚 Char"/>
    <w:basedOn w:val="a0"/>
    <w:link w:val="a4"/>
    <w:uiPriority w:val="99"/>
    <w:rsid w:val="00575C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5C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5C4B"/>
    <w:rPr>
      <w:sz w:val="18"/>
      <w:szCs w:val="18"/>
    </w:rPr>
  </w:style>
  <w:style w:type="paragraph" w:styleId="a4">
    <w:name w:val="footer"/>
    <w:basedOn w:val="a"/>
    <w:link w:val="Char0"/>
    <w:uiPriority w:val="99"/>
    <w:unhideWhenUsed/>
    <w:rsid w:val="00575C4B"/>
    <w:pPr>
      <w:tabs>
        <w:tab w:val="center" w:pos="4153"/>
        <w:tab w:val="right" w:pos="8306"/>
      </w:tabs>
      <w:snapToGrid w:val="0"/>
      <w:jc w:val="left"/>
    </w:pPr>
    <w:rPr>
      <w:sz w:val="18"/>
      <w:szCs w:val="18"/>
    </w:rPr>
  </w:style>
  <w:style w:type="character" w:customStyle="1" w:styleId="Char0">
    <w:name w:val="页脚 Char"/>
    <w:basedOn w:val="a0"/>
    <w:link w:val="a4"/>
    <w:uiPriority w:val="99"/>
    <w:rsid w:val="00575C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138719">
      <w:bodyDiv w:val="1"/>
      <w:marLeft w:val="0"/>
      <w:marRight w:val="0"/>
      <w:marTop w:val="0"/>
      <w:marBottom w:val="0"/>
      <w:divBdr>
        <w:top w:val="none" w:sz="0" w:space="0" w:color="auto"/>
        <w:left w:val="none" w:sz="0" w:space="0" w:color="auto"/>
        <w:bottom w:val="none" w:sz="0" w:space="0" w:color="auto"/>
        <w:right w:val="none" w:sz="0" w:space="0" w:color="auto"/>
      </w:divBdr>
      <w:divsChild>
        <w:div w:id="1755124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shiyanjun</dc:creator>
  <cp:keywords/>
  <dc:description/>
  <cp:lastModifiedBy>User</cp:lastModifiedBy>
  <cp:revision>2</cp:revision>
  <dcterms:created xsi:type="dcterms:W3CDTF">2019-12-05T02:42:00Z</dcterms:created>
  <dcterms:modified xsi:type="dcterms:W3CDTF">2019-12-05T03:00:00Z</dcterms:modified>
</cp:coreProperties>
</file>