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D" w:rsidRPr="00105AD6" w:rsidRDefault="005D3D4D" w:rsidP="005D3D4D">
      <w:pPr>
        <w:adjustRightInd w:val="0"/>
        <w:snapToGrid w:val="0"/>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994BC8" w:rsidRPr="00AA2BD5" w:rsidRDefault="00994BC8" w:rsidP="000A438C">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3E6668">
        <w:rPr>
          <w:rFonts w:ascii="仿宋_GB2312" w:eastAsia="仿宋_GB2312" w:hint="eastAsia"/>
          <w:sz w:val="32"/>
          <w:szCs w:val="32"/>
        </w:rPr>
        <w:t>党</w:t>
      </w:r>
      <w:r w:rsidRPr="00AA2BD5">
        <w:rPr>
          <w:rFonts w:ascii="仿宋_GB2312" w:eastAsia="仿宋_GB2312" w:hint="eastAsia"/>
          <w:sz w:val="32"/>
          <w:szCs w:val="32"/>
        </w:rPr>
        <w:t>〔201</w:t>
      </w:r>
      <w:r w:rsidR="00A05F6B">
        <w:rPr>
          <w:rFonts w:ascii="仿宋_GB2312" w:eastAsia="仿宋_GB2312" w:hint="eastAsia"/>
          <w:sz w:val="32"/>
          <w:szCs w:val="32"/>
        </w:rPr>
        <w:t>8</w:t>
      </w:r>
      <w:r w:rsidRPr="00AA2BD5">
        <w:rPr>
          <w:rFonts w:ascii="仿宋_GB2312" w:eastAsia="仿宋_GB2312" w:hint="eastAsia"/>
          <w:sz w:val="32"/>
          <w:szCs w:val="32"/>
        </w:rPr>
        <w:t>〕</w:t>
      </w:r>
      <w:r w:rsidR="00F1453C">
        <w:rPr>
          <w:rFonts w:ascii="仿宋_GB2312" w:eastAsia="仿宋_GB2312" w:hint="eastAsia"/>
          <w:sz w:val="32"/>
          <w:szCs w:val="32"/>
        </w:rPr>
        <w:t>53</w:t>
      </w:r>
      <w:r w:rsidRPr="00AA2BD5">
        <w:rPr>
          <w:rFonts w:ascii="仿宋_GB2312" w:eastAsia="仿宋_GB2312" w:hint="eastAsia"/>
          <w:sz w:val="32"/>
          <w:szCs w:val="32"/>
        </w:rPr>
        <w:t>号</w:t>
      </w:r>
    </w:p>
    <w:p w:rsidR="00A7495A" w:rsidRDefault="00A7495A" w:rsidP="00383F8B">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中共</w:t>
      </w:r>
      <w:r w:rsidR="00383F8B" w:rsidRPr="00383F8B">
        <w:rPr>
          <w:rFonts w:ascii="方正小标宋简体" w:eastAsia="方正小标宋简体" w:hint="eastAsia"/>
          <w:sz w:val="44"/>
          <w:szCs w:val="44"/>
        </w:rPr>
        <w:t>中国石油大学（北京）</w:t>
      </w:r>
      <w:r>
        <w:rPr>
          <w:rFonts w:ascii="方正小标宋简体" w:eastAsia="方正小标宋简体" w:hint="eastAsia"/>
          <w:sz w:val="44"/>
          <w:szCs w:val="44"/>
        </w:rPr>
        <w:t>委员会</w:t>
      </w:r>
    </w:p>
    <w:p w:rsidR="00DA409C" w:rsidRDefault="00922B0B" w:rsidP="00FC4C42">
      <w:pPr>
        <w:adjustRightInd w:val="0"/>
        <w:snapToGrid w:val="0"/>
        <w:jc w:val="center"/>
        <w:rPr>
          <w:rFonts w:ascii="方正小标宋简体" w:eastAsia="方正小标宋简体"/>
          <w:sz w:val="44"/>
          <w:szCs w:val="44"/>
        </w:rPr>
      </w:pPr>
      <w:r w:rsidRPr="00DA409C">
        <w:rPr>
          <w:rFonts w:ascii="方正小标宋简体" w:eastAsia="方正小标宋简体" w:hint="eastAsia"/>
          <w:sz w:val="44"/>
          <w:szCs w:val="44"/>
        </w:rPr>
        <w:t>关于</w:t>
      </w:r>
      <w:r w:rsidR="00A7495A" w:rsidRPr="00DA409C">
        <w:rPr>
          <w:rFonts w:ascii="方正小标宋简体" w:eastAsia="方正小标宋简体" w:hint="eastAsia"/>
          <w:sz w:val="44"/>
          <w:szCs w:val="44"/>
        </w:rPr>
        <w:t>印发《</w:t>
      </w:r>
      <w:r w:rsidR="00F1453C" w:rsidRPr="00DA409C">
        <w:rPr>
          <w:rFonts w:ascii="方正小标宋简体" w:eastAsia="方正小标宋简体" w:hint="eastAsia"/>
          <w:sz w:val="44"/>
          <w:szCs w:val="44"/>
        </w:rPr>
        <w:t>‘三重一大’决策制度实施办法</w:t>
      </w:r>
    </w:p>
    <w:p w:rsidR="001A137D" w:rsidRPr="00DA409C" w:rsidRDefault="00DA409C" w:rsidP="00FC4C42">
      <w:pPr>
        <w:adjustRightInd w:val="0"/>
        <w:snapToGrid w:val="0"/>
        <w:jc w:val="center"/>
        <w:rPr>
          <w:rFonts w:ascii="方正小标宋简体" w:eastAsia="方正小标宋简体"/>
          <w:bCs/>
          <w:sz w:val="44"/>
          <w:szCs w:val="44"/>
        </w:rPr>
      </w:pPr>
      <w:r w:rsidRPr="00DA409C">
        <w:rPr>
          <w:rFonts w:ascii="方正小标宋简体" w:eastAsia="方正小标宋简体" w:hint="eastAsia"/>
          <w:sz w:val="44"/>
          <w:szCs w:val="44"/>
        </w:rPr>
        <w:t>（修订）</w:t>
      </w:r>
      <w:r w:rsidR="00A7495A" w:rsidRPr="00DA409C">
        <w:rPr>
          <w:rFonts w:ascii="方正小标宋简体" w:eastAsia="方正小标宋简体" w:hint="eastAsia"/>
          <w:sz w:val="44"/>
          <w:szCs w:val="44"/>
        </w:rPr>
        <w:t>》的通知</w:t>
      </w:r>
    </w:p>
    <w:p w:rsidR="00A7495A" w:rsidRPr="009458F6" w:rsidRDefault="00A7495A" w:rsidP="000A438C">
      <w:pPr>
        <w:adjustRightInd w:val="0"/>
        <w:snapToGrid w:val="0"/>
        <w:spacing w:beforeLines="100" w:line="560" w:lineRule="exact"/>
        <w:rPr>
          <w:rFonts w:ascii="仿宋_GB2312" w:eastAsia="仿宋_GB2312" w:hAnsi="宋体" w:cs="宋体"/>
          <w:b/>
          <w:bCs/>
          <w:sz w:val="32"/>
          <w:szCs w:val="32"/>
        </w:rPr>
      </w:pPr>
      <w:r w:rsidRPr="009458F6">
        <w:rPr>
          <w:rFonts w:ascii="仿宋_GB2312" w:eastAsia="仿宋_GB2312" w:hAnsi="宋体" w:cs="宋体" w:hint="eastAsia"/>
          <w:b/>
          <w:bCs/>
          <w:sz w:val="32"/>
          <w:szCs w:val="32"/>
        </w:rPr>
        <w:t>克拉玛依校区党工委，</w:t>
      </w:r>
    </w:p>
    <w:p w:rsidR="00A7495A" w:rsidRDefault="00A7495A" w:rsidP="00A7495A">
      <w:pPr>
        <w:adjustRightInd w:val="0"/>
        <w:snapToGrid w:val="0"/>
        <w:spacing w:line="560" w:lineRule="exact"/>
        <w:rPr>
          <w:rFonts w:ascii="仿宋_GB2312" w:eastAsia="仿宋_GB2312" w:hAnsi="宋体" w:cs="宋体"/>
          <w:b/>
          <w:bCs/>
          <w:sz w:val="32"/>
          <w:szCs w:val="32"/>
        </w:rPr>
      </w:pPr>
      <w:r w:rsidRPr="009458F6">
        <w:rPr>
          <w:rFonts w:ascii="仿宋_GB2312" w:eastAsia="仿宋_GB2312" w:hAnsi="宋体" w:cs="宋体" w:hint="eastAsia"/>
          <w:b/>
          <w:bCs/>
          <w:sz w:val="32"/>
          <w:szCs w:val="32"/>
        </w:rPr>
        <w:t>各分党委、党总支、直属党支部，</w:t>
      </w:r>
    </w:p>
    <w:p w:rsidR="00D140D4" w:rsidRPr="00D140D4" w:rsidRDefault="00D140D4" w:rsidP="00A7495A">
      <w:pPr>
        <w:adjustRightInd w:val="0"/>
        <w:snapToGrid w:val="0"/>
        <w:spacing w:line="560" w:lineRule="exact"/>
        <w:rPr>
          <w:rFonts w:ascii="仿宋_GB2312" w:eastAsia="仿宋_GB2312" w:hAnsi="宋体" w:cs="宋体"/>
          <w:b/>
          <w:bCs/>
          <w:sz w:val="32"/>
          <w:szCs w:val="32"/>
        </w:rPr>
      </w:pPr>
      <w:r>
        <w:rPr>
          <w:rFonts w:ascii="仿宋_GB2312" w:eastAsia="仿宋_GB2312" w:hAnsi="宋体" w:cs="宋体" w:hint="eastAsia"/>
          <w:b/>
          <w:bCs/>
          <w:sz w:val="32"/>
          <w:szCs w:val="32"/>
        </w:rPr>
        <w:t>校属各部门、单位：</w:t>
      </w:r>
    </w:p>
    <w:p w:rsidR="00A7495A" w:rsidRPr="00932C46" w:rsidRDefault="00A7495A" w:rsidP="00A7495A">
      <w:pPr>
        <w:adjustRightInd w:val="0"/>
        <w:snapToGrid w:val="0"/>
        <w:spacing w:line="560" w:lineRule="exact"/>
        <w:ind w:firstLineChars="200" w:firstLine="640"/>
        <w:rPr>
          <w:rFonts w:ascii="仿宋_GB2312" w:eastAsia="仿宋_GB2312"/>
          <w:bCs/>
          <w:sz w:val="32"/>
          <w:szCs w:val="32"/>
        </w:rPr>
      </w:pPr>
      <w:r w:rsidRPr="00C82FD9">
        <w:rPr>
          <w:rFonts w:ascii="仿宋_GB2312" w:eastAsia="仿宋_GB2312" w:hint="eastAsia"/>
          <w:bCs/>
          <w:sz w:val="32"/>
          <w:szCs w:val="32"/>
        </w:rPr>
        <w:t>经学校2018年第</w:t>
      </w:r>
      <w:r>
        <w:rPr>
          <w:rFonts w:ascii="仿宋_GB2312" w:eastAsia="仿宋_GB2312" w:hint="eastAsia"/>
          <w:bCs/>
          <w:sz w:val="32"/>
          <w:szCs w:val="32"/>
        </w:rPr>
        <w:t>2</w:t>
      </w:r>
      <w:r w:rsidR="00F1453C">
        <w:rPr>
          <w:rFonts w:ascii="仿宋_GB2312" w:eastAsia="仿宋_GB2312" w:hint="eastAsia"/>
          <w:bCs/>
          <w:sz w:val="32"/>
          <w:szCs w:val="32"/>
        </w:rPr>
        <w:t>2</w:t>
      </w:r>
      <w:r w:rsidRPr="00C82FD9">
        <w:rPr>
          <w:rFonts w:ascii="仿宋_GB2312" w:eastAsia="仿宋_GB2312" w:hint="eastAsia"/>
          <w:bCs/>
          <w:sz w:val="32"/>
          <w:szCs w:val="32"/>
        </w:rPr>
        <w:t>次党委常委会研究通过，现将《</w:t>
      </w:r>
      <w:r w:rsidR="00F1453C">
        <w:rPr>
          <w:rFonts w:ascii="仿宋_GB2312" w:eastAsia="仿宋_GB2312" w:hint="eastAsia"/>
          <w:bCs/>
          <w:sz w:val="32"/>
          <w:szCs w:val="32"/>
        </w:rPr>
        <w:t>‘三重一大’</w:t>
      </w:r>
      <w:r w:rsidR="00F1453C" w:rsidRPr="00F1453C">
        <w:rPr>
          <w:rFonts w:ascii="仿宋_GB2312" w:eastAsia="仿宋_GB2312" w:hint="eastAsia"/>
          <w:bCs/>
          <w:sz w:val="32"/>
          <w:szCs w:val="32"/>
        </w:rPr>
        <w:t>决策制度实施办法</w:t>
      </w:r>
      <w:r w:rsidR="00DA409C">
        <w:rPr>
          <w:rFonts w:ascii="仿宋_GB2312" w:eastAsia="仿宋_GB2312" w:hint="eastAsia"/>
          <w:bCs/>
          <w:sz w:val="32"/>
          <w:szCs w:val="32"/>
        </w:rPr>
        <w:t>（修订）</w:t>
      </w:r>
      <w:r w:rsidRPr="00C82FD9">
        <w:rPr>
          <w:rFonts w:ascii="仿宋_GB2312" w:eastAsia="仿宋_GB2312" w:hint="eastAsia"/>
          <w:bCs/>
          <w:sz w:val="32"/>
          <w:szCs w:val="32"/>
        </w:rPr>
        <w:t>》印发给你们，请遵照执行。</w:t>
      </w:r>
    </w:p>
    <w:p w:rsidR="00B920D7" w:rsidRPr="001801A6" w:rsidRDefault="00B920D7" w:rsidP="003255D6">
      <w:pPr>
        <w:adjustRightInd w:val="0"/>
        <w:snapToGrid w:val="0"/>
        <w:spacing w:line="520" w:lineRule="exact"/>
        <w:ind w:firstLineChars="200" w:firstLine="640"/>
        <w:rPr>
          <w:rFonts w:ascii="仿宋_GB2312" w:eastAsia="仿宋_GB2312"/>
          <w:sz w:val="32"/>
          <w:szCs w:val="32"/>
        </w:rPr>
      </w:pPr>
    </w:p>
    <w:p w:rsidR="00A7495A" w:rsidRDefault="00A7495A" w:rsidP="003255D6">
      <w:pPr>
        <w:adjustRightInd w:val="0"/>
        <w:snapToGrid w:val="0"/>
        <w:spacing w:line="520" w:lineRule="exact"/>
        <w:ind w:firstLineChars="200" w:firstLine="640"/>
        <w:rPr>
          <w:rFonts w:ascii="仿宋_GB2312" w:eastAsia="仿宋_GB2312"/>
          <w:sz w:val="32"/>
          <w:szCs w:val="32"/>
        </w:rPr>
      </w:pPr>
    </w:p>
    <w:p w:rsidR="00D3290E" w:rsidRPr="00D3290E" w:rsidRDefault="00D3290E" w:rsidP="003255D6">
      <w:pPr>
        <w:adjustRightInd w:val="0"/>
        <w:snapToGrid w:val="0"/>
        <w:spacing w:line="520" w:lineRule="exact"/>
        <w:ind w:firstLineChars="200" w:firstLine="640"/>
        <w:rPr>
          <w:rFonts w:ascii="仿宋_GB2312" w:eastAsia="仿宋_GB2312"/>
          <w:sz w:val="32"/>
          <w:szCs w:val="32"/>
        </w:rPr>
      </w:pPr>
    </w:p>
    <w:p w:rsidR="001A137D" w:rsidRPr="009458F6" w:rsidRDefault="001A137D" w:rsidP="00B920D7">
      <w:pPr>
        <w:adjustRightInd w:val="0"/>
        <w:snapToGrid w:val="0"/>
        <w:spacing w:line="560" w:lineRule="exact"/>
        <w:jc w:val="right"/>
        <w:rPr>
          <w:rFonts w:ascii="仿宋_GB2312" w:eastAsia="仿宋_GB2312" w:hAnsi="宋体" w:cs="宋体"/>
          <w:sz w:val="32"/>
          <w:szCs w:val="32"/>
        </w:rPr>
      </w:pPr>
      <w:r w:rsidRPr="009458F6">
        <w:rPr>
          <w:rFonts w:ascii="仿宋_GB2312" w:eastAsia="仿宋_GB2312" w:hAnsi="宋体" w:cs="宋体" w:hint="eastAsia"/>
          <w:sz w:val="32"/>
          <w:szCs w:val="32"/>
        </w:rPr>
        <w:t>中共中国石油大学（北京）委员会</w:t>
      </w:r>
    </w:p>
    <w:p w:rsidR="00F1453C" w:rsidRDefault="003E6668" w:rsidP="00614D7F">
      <w:pPr>
        <w:adjustRightInd w:val="0"/>
        <w:snapToGrid w:val="0"/>
        <w:spacing w:line="560" w:lineRule="exact"/>
        <w:ind w:right="112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1A137D">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 xml:space="preserve">   </w:t>
      </w:r>
      <w:r w:rsidR="005D3D4D" w:rsidRPr="00AA2BD5">
        <w:rPr>
          <w:rFonts w:ascii="仿宋_GB2312" w:eastAsia="仿宋_GB2312" w:hAnsi="宋体" w:hint="eastAsia"/>
          <w:kern w:val="0"/>
          <w:sz w:val="32"/>
          <w:szCs w:val="32"/>
        </w:rPr>
        <w:t>201</w:t>
      </w:r>
      <w:r w:rsidR="00A05F6B">
        <w:rPr>
          <w:rFonts w:ascii="仿宋_GB2312" w:eastAsia="仿宋_GB2312" w:hAnsi="宋体" w:hint="eastAsia"/>
          <w:kern w:val="0"/>
          <w:sz w:val="32"/>
          <w:szCs w:val="32"/>
        </w:rPr>
        <w:t>8</w:t>
      </w:r>
      <w:r w:rsidR="005D3D4D" w:rsidRPr="00AA2BD5">
        <w:rPr>
          <w:rFonts w:ascii="仿宋_GB2312" w:eastAsia="仿宋_GB2312" w:hAnsi="宋体" w:hint="eastAsia"/>
          <w:kern w:val="0"/>
          <w:sz w:val="32"/>
          <w:szCs w:val="32"/>
        </w:rPr>
        <w:t>年</w:t>
      </w:r>
      <w:r w:rsidR="00F1453C">
        <w:rPr>
          <w:rFonts w:ascii="仿宋_GB2312" w:eastAsia="仿宋_GB2312" w:hAnsi="宋体" w:hint="eastAsia"/>
          <w:kern w:val="0"/>
          <w:sz w:val="32"/>
          <w:szCs w:val="32"/>
        </w:rPr>
        <w:t>10</w:t>
      </w:r>
      <w:r w:rsidR="005D3D4D" w:rsidRPr="00AA2BD5">
        <w:rPr>
          <w:rFonts w:ascii="仿宋_GB2312" w:eastAsia="仿宋_GB2312" w:hAnsi="宋体" w:hint="eastAsia"/>
          <w:kern w:val="0"/>
          <w:sz w:val="32"/>
          <w:szCs w:val="32"/>
        </w:rPr>
        <w:t>月</w:t>
      </w:r>
      <w:r w:rsidR="00F1453C">
        <w:rPr>
          <w:rFonts w:ascii="仿宋_GB2312" w:eastAsia="仿宋_GB2312" w:hAnsi="宋体" w:hint="eastAsia"/>
          <w:kern w:val="0"/>
          <w:sz w:val="32"/>
          <w:szCs w:val="32"/>
        </w:rPr>
        <w:t>17</w:t>
      </w:r>
      <w:r w:rsidR="005D3D4D" w:rsidRPr="00AA2BD5">
        <w:rPr>
          <w:rFonts w:ascii="仿宋_GB2312" w:eastAsia="仿宋_GB2312" w:hAnsi="宋体" w:hint="eastAsia"/>
          <w:kern w:val="0"/>
          <w:sz w:val="32"/>
          <w:szCs w:val="32"/>
        </w:rPr>
        <w:t>日</w:t>
      </w:r>
    </w:p>
    <w:p w:rsidR="001801A6" w:rsidRPr="00F1453C" w:rsidRDefault="00F1453C" w:rsidP="00F1453C">
      <w:pPr>
        <w:adjustRightInd w:val="0"/>
        <w:snapToGrid w:val="0"/>
        <w:spacing w:line="560" w:lineRule="exact"/>
        <w:jc w:val="center"/>
        <w:outlineLvl w:val="0"/>
        <w:rPr>
          <w:rFonts w:ascii="黑体" w:eastAsia="黑体" w:hAnsi="黑体"/>
          <w:bCs/>
          <w:color w:val="000000" w:themeColor="text1"/>
          <w:kern w:val="36"/>
          <w:sz w:val="32"/>
          <w:szCs w:val="32"/>
        </w:rPr>
      </w:pPr>
      <w:r w:rsidRPr="00F1453C">
        <w:rPr>
          <w:rFonts w:ascii="黑体" w:eastAsia="黑体" w:hAnsi="黑体" w:hint="eastAsia"/>
          <w:bCs/>
          <w:color w:val="000000"/>
          <w:kern w:val="36"/>
          <w:sz w:val="32"/>
          <w:szCs w:val="32"/>
        </w:rPr>
        <w:lastRenderedPageBreak/>
        <w:t>“三重一大”决策制度实施办法</w:t>
      </w:r>
      <w:r w:rsidR="006D36C2">
        <w:rPr>
          <w:rFonts w:ascii="黑体" w:eastAsia="黑体" w:hAnsi="黑体" w:hint="eastAsia"/>
          <w:bCs/>
          <w:color w:val="000000"/>
          <w:kern w:val="36"/>
          <w:sz w:val="32"/>
          <w:szCs w:val="32"/>
        </w:rPr>
        <w:t>（修订）</w:t>
      </w:r>
    </w:p>
    <w:p w:rsidR="00F1453C" w:rsidRPr="00F1453C" w:rsidRDefault="00F1453C" w:rsidP="000A438C">
      <w:pPr>
        <w:adjustRightInd w:val="0"/>
        <w:snapToGrid w:val="0"/>
        <w:spacing w:beforeLines="100" w:line="560" w:lineRule="exact"/>
        <w:jc w:val="center"/>
        <w:rPr>
          <w:rFonts w:ascii="仿宋_GB2312" w:eastAsia="仿宋_GB2312" w:hAnsi="仿宋"/>
          <w:b/>
          <w:kern w:val="0"/>
          <w:sz w:val="32"/>
          <w:szCs w:val="32"/>
        </w:rPr>
      </w:pPr>
      <w:r w:rsidRPr="00F1453C">
        <w:rPr>
          <w:rFonts w:ascii="仿宋_GB2312" w:eastAsia="仿宋_GB2312" w:hAnsi="仿宋" w:hint="eastAsia"/>
          <w:b/>
          <w:kern w:val="0"/>
          <w:sz w:val="32"/>
          <w:szCs w:val="32"/>
        </w:rPr>
        <w:t>第一章  总则</w:t>
      </w:r>
    </w:p>
    <w:p w:rsidR="00F1453C" w:rsidRPr="00F1453C" w:rsidRDefault="00F1453C" w:rsidP="00F1453C">
      <w:pPr>
        <w:adjustRightInd w:val="0"/>
        <w:snapToGrid w:val="0"/>
        <w:spacing w:line="560" w:lineRule="exact"/>
        <w:ind w:firstLineChars="200" w:firstLine="643"/>
        <w:rPr>
          <w:rFonts w:ascii="仿宋_GB2312" w:eastAsia="仿宋_GB2312" w:hAnsi="仿宋"/>
          <w:kern w:val="0"/>
          <w:sz w:val="32"/>
          <w:szCs w:val="32"/>
        </w:rPr>
      </w:pPr>
      <w:r w:rsidRPr="00F1453C">
        <w:rPr>
          <w:rFonts w:ascii="仿宋_GB2312" w:eastAsia="仿宋_GB2312" w:hAnsi="仿宋" w:hint="eastAsia"/>
          <w:b/>
          <w:kern w:val="0"/>
          <w:sz w:val="32"/>
          <w:szCs w:val="32"/>
        </w:rPr>
        <w:t xml:space="preserve">第一条 </w:t>
      </w:r>
      <w:r w:rsidRPr="00F1453C">
        <w:rPr>
          <w:rFonts w:ascii="仿宋_GB2312" w:eastAsia="仿宋_GB2312" w:hAnsi="仿宋" w:cs="宋体" w:hint="eastAsia"/>
          <w:bCs/>
          <w:kern w:val="0"/>
          <w:sz w:val="32"/>
          <w:szCs w:val="32"/>
        </w:rPr>
        <w:t>为贯彻落实中央关于重大决策、重要干部任免、重要项目安排和大额度资金使用（以下简称“三重一大”）事项必须集体决策的制度，进一步规范我校党政领导班子的决策行为，防范决策风险，推动我校科学发展，</w:t>
      </w:r>
      <w:r w:rsidRPr="00F1453C">
        <w:rPr>
          <w:rFonts w:ascii="仿宋_GB2312" w:eastAsia="仿宋_GB2312" w:hAnsi="仿宋" w:hint="eastAsia"/>
          <w:sz w:val="32"/>
          <w:szCs w:val="32"/>
        </w:rPr>
        <w:t>根据《中华人民共和国高等教育法》《中国共产党普通高等学校基层组织工作条例》《教育部关于进一步推进直属高校贯彻落实“三重一大”决策制度的意见》（教监〔2011〕7号)等有关文件要求，结</w:t>
      </w:r>
      <w:r w:rsidRPr="00F1453C">
        <w:rPr>
          <w:rFonts w:ascii="仿宋_GB2312" w:eastAsia="仿宋_GB2312" w:hAnsi="仿宋" w:hint="eastAsia"/>
          <w:kern w:val="0"/>
          <w:sz w:val="32"/>
          <w:szCs w:val="32"/>
        </w:rPr>
        <w:t>合学校工作实际，特制定本实施办法。</w:t>
      </w:r>
    </w:p>
    <w:p w:rsidR="00F1453C" w:rsidRPr="00F1453C" w:rsidRDefault="00F1453C" w:rsidP="00F1453C">
      <w:pPr>
        <w:adjustRightInd w:val="0"/>
        <w:snapToGrid w:val="0"/>
        <w:spacing w:line="560" w:lineRule="exact"/>
        <w:ind w:firstLineChars="200" w:firstLine="643"/>
        <w:rPr>
          <w:rFonts w:ascii="仿宋_GB2312" w:eastAsia="仿宋_GB2312" w:hAnsi="仿宋" w:cs="宋体"/>
          <w:kern w:val="0"/>
          <w:sz w:val="32"/>
          <w:szCs w:val="32"/>
        </w:rPr>
      </w:pPr>
      <w:r w:rsidRPr="00F1453C">
        <w:rPr>
          <w:rFonts w:ascii="仿宋_GB2312" w:eastAsia="仿宋_GB2312" w:hAnsi="仿宋" w:hint="eastAsia"/>
          <w:b/>
          <w:kern w:val="0"/>
          <w:sz w:val="32"/>
          <w:szCs w:val="32"/>
        </w:rPr>
        <w:t>第二条</w:t>
      </w:r>
      <w:r w:rsidRPr="00F1453C">
        <w:rPr>
          <w:rFonts w:ascii="仿宋_GB2312" w:eastAsia="仿宋_GB2312" w:hAnsi="仿宋" w:cs="宋体" w:hint="eastAsia"/>
          <w:b/>
          <w:kern w:val="0"/>
          <w:sz w:val="32"/>
          <w:szCs w:val="32"/>
        </w:rPr>
        <w:t xml:space="preserve"> </w:t>
      </w:r>
      <w:r w:rsidRPr="00F1453C">
        <w:rPr>
          <w:rFonts w:ascii="仿宋_GB2312" w:eastAsia="仿宋_GB2312" w:hAnsi="仿宋" w:cs="宋体" w:hint="eastAsia"/>
          <w:bCs/>
          <w:kern w:val="0"/>
          <w:sz w:val="32"/>
          <w:szCs w:val="32"/>
        </w:rPr>
        <w:t>学校“三重一大”决策要遵循高等教育的规律，坚持和完善党委领导下的校长负责制，建立健全学校科学、民主、规范的决策机制。决策中要坚持严谨、务实和高效，保证科学性；要广泛听取各方意见，保证民主性；要遵守国家的法律法规、党内规章制度、有关政策和学校的相关规定，保证合法合规。</w:t>
      </w:r>
    </w:p>
    <w:p w:rsidR="00F1453C" w:rsidRPr="00F1453C" w:rsidRDefault="00F1453C" w:rsidP="00F1453C">
      <w:pPr>
        <w:adjustRightInd w:val="0"/>
        <w:snapToGrid w:val="0"/>
        <w:spacing w:line="560" w:lineRule="exact"/>
        <w:ind w:firstLineChars="200" w:firstLine="643"/>
        <w:rPr>
          <w:rFonts w:ascii="仿宋_GB2312" w:eastAsia="仿宋_GB2312" w:hAnsi="仿宋" w:cs="宋体"/>
          <w:bCs/>
          <w:kern w:val="0"/>
          <w:sz w:val="32"/>
          <w:szCs w:val="32"/>
        </w:rPr>
      </w:pPr>
      <w:r w:rsidRPr="00F1453C">
        <w:rPr>
          <w:rFonts w:ascii="仿宋_GB2312" w:eastAsia="仿宋_GB2312" w:hAnsi="仿宋" w:hint="eastAsia"/>
          <w:b/>
          <w:kern w:val="0"/>
          <w:sz w:val="32"/>
          <w:szCs w:val="32"/>
        </w:rPr>
        <w:t xml:space="preserve">第三条 </w:t>
      </w:r>
      <w:r w:rsidRPr="00F1453C">
        <w:rPr>
          <w:rFonts w:ascii="仿宋_GB2312" w:eastAsia="仿宋_GB2312" w:hAnsi="仿宋" w:cs="宋体" w:hint="eastAsia"/>
          <w:bCs/>
          <w:kern w:val="0"/>
          <w:sz w:val="32"/>
          <w:szCs w:val="32"/>
        </w:rPr>
        <w:t>凡列入“三重一大”的事项，在经过有关程序后，由学校集体决策机构讨论决定。党委全委会、党委常委会和校长办公会为学校集体决策机构。集体决策的具体要求须按照相应的议事规则执行。</w:t>
      </w:r>
    </w:p>
    <w:p w:rsidR="00F1453C" w:rsidRPr="00F1453C" w:rsidRDefault="00F1453C" w:rsidP="00F1453C">
      <w:pPr>
        <w:adjustRightInd w:val="0"/>
        <w:snapToGrid w:val="0"/>
        <w:spacing w:line="560" w:lineRule="exact"/>
        <w:jc w:val="center"/>
        <w:rPr>
          <w:rFonts w:ascii="仿宋_GB2312" w:eastAsia="仿宋_GB2312" w:hAnsi="仿宋"/>
          <w:b/>
          <w:kern w:val="0"/>
          <w:sz w:val="32"/>
          <w:szCs w:val="32"/>
        </w:rPr>
      </w:pPr>
      <w:r w:rsidRPr="00F1453C">
        <w:rPr>
          <w:rFonts w:ascii="仿宋_GB2312" w:eastAsia="仿宋_GB2312" w:hAnsi="仿宋" w:hint="eastAsia"/>
          <w:b/>
          <w:kern w:val="0"/>
          <w:sz w:val="32"/>
          <w:szCs w:val="32"/>
        </w:rPr>
        <w:t>第二章  决策范围</w:t>
      </w:r>
    </w:p>
    <w:p w:rsidR="00F1453C" w:rsidRPr="00F1453C" w:rsidRDefault="00F1453C" w:rsidP="00F1453C">
      <w:pPr>
        <w:adjustRightInd w:val="0"/>
        <w:snapToGrid w:val="0"/>
        <w:spacing w:line="560" w:lineRule="exact"/>
        <w:ind w:firstLineChars="200" w:firstLine="643"/>
        <w:rPr>
          <w:rFonts w:ascii="仿宋_GB2312" w:eastAsia="仿宋_GB2312" w:hAnsi="仿宋"/>
          <w:bCs/>
          <w:kern w:val="0"/>
          <w:sz w:val="32"/>
          <w:szCs w:val="32"/>
        </w:rPr>
      </w:pPr>
      <w:r w:rsidRPr="00F1453C">
        <w:rPr>
          <w:rFonts w:ascii="仿宋_GB2312" w:eastAsia="仿宋_GB2312" w:hAnsi="仿宋" w:hint="eastAsia"/>
          <w:b/>
          <w:kern w:val="0"/>
          <w:sz w:val="32"/>
          <w:szCs w:val="32"/>
        </w:rPr>
        <w:t>第五条</w:t>
      </w:r>
      <w:r w:rsidRPr="00F1453C">
        <w:rPr>
          <w:rFonts w:ascii="仿宋_GB2312" w:eastAsia="仿宋_GB2312" w:hAnsi="仿宋" w:hint="eastAsia"/>
          <w:bCs/>
          <w:kern w:val="0"/>
          <w:sz w:val="32"/>
          <w:szCs w:val="32"/>
        </w:rPr>
        <w:t xml:space="preserve"> </w:t>
      </w:r>
      <w:r w:rsidRPr="00F1453C">
        <w:rPr>
          <w:rFonts w:ascii="仿宋_GB2312" w:eastAsia="仿宋_GB2312" w:hAnsi="仿宋" w:hint="eastAsia"/>
          <w:sz w:val="32"/>
          <w:szCs w:val="32"/>
        </w:rPr>
        <w:t>重大决策事项，是指事关学校改革、发展、稳定全局和广大师生员工切身利益，依据有关规定应当由领导班子集体</w:t>
      </w:r>
      <w:r w:rsidRPr="00F1453C">
        <w:rPr>
          <w:rFonts w:ascii="仿宋_GB2312" w:eastAsia="仿宋_GB2312" w:hAnsi="仿宋" w:hint="eastAsia"/>
          <w:sz w:val="32"/>
          <w:szCs w:val="32"/>
        </w:rPr>
        <w:lastRenderedPageBreak/>
        <w:t>研究决定的重要事项。主要包括：</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t>1．</w:t>
      </w:r>
      <w:r w:rsidRPr="00F1453C">
        <w:rPr>
          <w:rFonts w:ascii="仿宋_GB2312" w:eastAsia="仿宋_GB2312" w:hAnsi="仿宋" w:hint="eastAsia"/>
          <w:sz w:val="32"/>
          <w:szCs w:val="32"/>
        </w:rPr>
        <w:t>学校贯彻执行党和国家的路线方针政策、法律法规和上级重要决定的重大措施；</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t>2．学校</w:t>
      </w:r>
      <w:r w:rsidRPr="00F1453C">
        <w:rPr>
          <w:rFonts w:ascii="仿宋_GB2312" w:eastAsia="仿宋_GB2312" w:hAnsi="仿宋" w:hint="eastAsia"/>
          <w:sz w:val="32"/>
          <w:szCs w:val="32"/>
        </w:rPr>
        <w:t>党的建设、思想政治工作、意识形态工作、校园文化建设等重要工作；</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3．学校巡视巡察整改落实，责任追究等重要工作；</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sz w:val="32"/>
          <w:szCs w:val="32"/>
        </w:rPr>
        <w:t>4．学校发展战略与规划、校园建设、学科建设、人才队伍建设、</w:t>
      </w:r>
      <w:r w:rsidRPr="00F1453C">
        <w:rPr>
          <w:rFonts w:ascii="仿宋_GB2312" w:eastAsia="仿宋_GB2312" w:hAnsi="仿宋" w:hint="eastAsia"/>
          <w:kern w:val="0"/>
          <w:sz w:val="32"/>
          <w:szCs w:val="32"/>
        </w:rPr>
        <w:t>干部队伍建设</w:t>
      </w:r>
      <w:r w:rsidRPr="00F1453C">
        <w:rPr>
          <w:rFonts w:ascii="仿宋_GB2312" w:eastAsia="仿宋_GB2312" w:hAnsi="仿宋" w:hint="eastAsia"/>
          <w:sz w:val="32"/>
          <w:szCs w:val="32"/>
        </w:rPr>
        <w:t>等专项规划、年度工作要点；</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t>5</w:t>
      </w:r>
      <w:r w:rsidRPr="00F1453C">
        <w:rPr>
          <w:rFonts w:ascii="仿宋_GB2312" w:eastAsia="仿宋_GB2312" w:hAnsi="仿宋" w:hint="eastAsia"/>
          <w:sz w:val="32"/>
          <w:szCs w:val="32"/>
        </w:rPr>
        <w:t>．涉及学校全局的重要改革方案、改革措施及相关政策；</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6．</w:t>
      </w:r>
      <w:r w:rsidRPr="00F1453C">
        <w:rPr>
          <w:rFonts w:ascii="仿宋_GB2312" w:eastAsia="仿宋_GB2312" w:hAnsi="仿宋" w:hint="eastAsia"/>
          <w:kern w:val="0"/>
          <w:sz w:val="32"/>
          <w:szCs w:val="32"/>
        </w:rPr>
        <w:t>学校</w:t>
      </w:r>
      <w:r w:rsidRPr="00F1453C">
        <w:rPr>
          <w:rFonts w:ascii="仿宋_GB2312" w:eastAsia="仿宋_GB2312" w:hAnsi="仿宋" w:hint="eastAsia"/>
          <w:sz w:val="32"/>
          <w:szCs w:val="32"/>
        </w:rPr>
        <w:t>师资队伍建设、干部队伍建设中的重大问题和相关政策；</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7．学校重要规章制度的制定、修改与废除；</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8．学校下属单位（职能部门、直属单位，校区、学院、研究院等）及其内设科、处级机构的设置、变更和撤销，人员编制和干部职数的设定；</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sz w:val="32"/>
          <w:szCs w:val="32"/>
        </w:rPr>
        <w:t>9．涉及教职工收入分配、福利待遇、奖励、职称职级评定等切身利益的重大举措，以及关系学生权益的重要事项；</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sz w:val="32"/>
          <w:szCs w:val="32"/>
        </w:rPr>
        <w:t>10．学校年度财务预算方案、决算情况的审定和预算执行与决算审计；</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t>11．</w:t>
      </w:r>
      <w:r w:rsidRPr="00F1453C">
        <w:rPr>
          <w:rFonts w:ascii="仿宋_GB2312" w:eastAsia="仿宋_GB2312" w:hAnsi="仿宋" w:hint="eastAsia"/>
          <w:sz w:val="32"/>
          <w:szCs w:val="32"/>
        </w:rPr>
        <w:t>学校重要资产处置、重要办学资源配置、无形资产的授权使用；</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12．校级以上重大</w:t>
      </w:r>
      <w:r w:rsidRPr="00F1453C">
        <w:rPr>
          <w:rFonts w:ascii="仿宋_GB2312" w:eastAsia="仿宋_GB2312" w:hAnsi="仿宋" w:hint="eastAsia"/>
          <w:sz w:val="32"/>
          <w:szCs w:val="32"/>
        </w:rPr>
        <w:t>表彰；</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lastRenderedPageBreak/>
        <w:t>13．</w:t>
      </w:r>
      <w:r w:rsidRPr="00F1453C">
        <w:rPr>
          <w:rFonts w:ascii="仿宋_GB2312" w:eastAsia="仿宋_GB2312" w:hAnsi="仿宋" w:hint="eastAsia"/>
          <w:sz w:val="32"/>
          <w:szCs w:val="32"/>
        </w:rPr>
        <w:t>学校安全稳定和重大突发事件的处理；</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14</w:t>
      </w:r>
      <w:r w:rsidRPr="00F1453C">
        <w:rPr>
          <w:rFonts w:ascii="仿宋_GB2312" w:eastAsia="仿宋_GB2312" w:hAnsi="仿宋" w:hint="eastAsia"/>
          <w:sz w:val="32"/>
          <w:szCs w:val="32"/>
        </w:rPr>
        <w:t>．</w:t>
      </w:r>
      <w:r w:rsidRPr="00F1453C">
        <w:rPr>
          <w:rFonts w:ascii="仿宋_GB2312" w:eastAsia="仿宋_GB2312" w:hAnsi="仿宋" w:hint="eastAsia"/>
          <w:kern w:val="0"/>
          <w:sz w:val="32"/>
          <w:szCs w:val="32"/>
        </w:rPr>
        <w:t>校领导班子自身建设；</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t>15．</w:t>
      </w:r>
      <w:r w:rsidRPr="00F1453C">
        <w:rPr>
          <w:rFonts w:ascii="仿宋_GB2312" w:eastAsia="仿宋_GB2312" w:hAnsi="仿宋" w:hint="eastAsia"/>
          <w:sz w:val="32"/>
          <w:szCs w:val="32"/>
        </w:rPr>
        <w:t>其他需集体决策的重大事项。</w:t>
      </w:r>
    </w:p>
    <w:p w:rsidR="00F1453C" w:rsidRPr="00F1453C" w:rsidRDefault="00F1453C" w:rsidP="00F1453C">
      <w:pPr>
        <w:adjustRightInd w:val="0"/>
        <w:snapToGrid w:val="0"/>
        <w:spacing w:line="560" w:lineRule="exact"/>
        <w:ind w:firstLineChars="200" w:firstLine="643"/>
        <w:rPr>
          <w:rFonts w:ascii="仿宋_GB2312" w:eastAsia="仿宋_GB2312" w:hAnsi="仿宋"/>
          <w:bCs/>
          <w:kern w:val="0"/>
          <w:sz w:val="32"/>
          <w:szCs w:val="32"/>
        </w:rPr>
      </w:pPr>
      <w:r w:rsidRPr="00F1453C">
        <w:rPr>
          <w:rFonts w:ascii="仿宋_GB2312" w:eastAsia="仿宋_GB2312" w:hAnsi="仿宋" w:hint="eastAsia"/>
          <w:b/>
          <w:kern w:val="0"/>
          <w:sz w:val="32"/>
          <w:szCs w:val="32"/>
        </w:rPr>
        <w:t>第六条</w:t>
      </w:r>
      <w:r w:rsidRPr="00F1453C">
        <w:rPr>
          <w:rFonts w:ascii="仿宋_GB2312" w:eastAsia="仿宋_GB2312" w:hAnsi="仿宋" w:hint="eastAsia"/>
          <w:bCs/>
          <w:kern w:val="0"/>
          <w:sz w:val="32"/>
          <w:szCs w:val="32"/>
        </w:rPr>
        <w:t xml:space="preserve"> </w:t>
      </w:r>
      <w:r w:rsidRPr="00F1453C">
        <w:rPr>
          <w:rFonts w:ascii="仿宋_GB2312" w:eastAsia="仿宋_GB2312" w:hAnsi="仿宋" w:hint="eastAsia"/>
          <w:sz w:val="32"/>
          <w:szCs w:val="32"/>
        </w:rPr>
        <w:t>重要人事任免事项，是指学校中层及以上干部的任免和需要报送上级机关审批的重要人事事项。主要包括：</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1</w:t>
      </w:r>
      <w:r w:rsidRPr="00F1453C">
        <w:rPr>
          <w:rFonts w:ascii="仿宋_GB2312" w:eastAsia="仿宋_GB2312" w:hAnsi="仿宋" w:hint="eastAsia"/>
          <w:sz w:val="32"/>
          <w:szCs w:val="32"/>
        </w:rPr>
        <w:t>．学校下属单位及其内设处级机构的负责人及领导班子成员、享受</w:t>
      </w:r>
      <w:r w:rsidRPr="00F1453C">
        <w:rPr>
          <w:rFonts w:ascii="仿宋_GB2312" w:eastAsia="仿宋_GB2312" w:hAnsi="仿宋" w:cs="宋体" w:hint="eastAsia"/>
          <w:kern w:val="0"/>
          <w:sz w:val="32"/>
          <w:szCs w:val="32"/>
        </w:rPr>
        <w:t>中层干部</w:t>
      </w:r>
      <w:r w:rsidRPr="00F1453C">
        <w:rPr>
          <w:rFonts w:ascii="仿宋_GB2312" w:eastAsia="仿宋_GB2312" w:hAnsi="仿宋" w:hint="eastAsia"/>
          <w:sz w:val="32"/>
          <w:szCs w:val="32"/>
        </w:rPr>
        <w:t>待遇的非领导职务人员的任免和党政纪处分；</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2</w:t>
      </w:r>
      <w:r w:rsidRPr="00F1453C">
        <w:rPr>
          <w:rFonts w:ascii="仿宋_GB2312" w:eastAsia="仿宋_GB2312" w:hAnsi="仿宋" w:hint="eastAsia"/>
          <w:sz w:val="32"/>
          <w:szCs w:val="32"/>
        </w:rPr>
        <w:t>．</w:t>
      </w:r>
      <w:r w:rsidRPr="00F1453C">
        <w:rPr>
          <w:rFonts w:ascii="仿宋_GB2312" w:eastAsia="仿宋_GB2312" w:hAnsi="仿宋" w:hint="eastAsia"/>
          <w:kern w:val="0"/>
          <w:sz w:val="32"/>
          <w:szCs w:val="32"/>
        </w:rPr>
        <w:t>校级后备干部和处级后备干部的推荐、选拔；</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3．学校资产经营公司董事、监事、总经理及副总经理的任免和党政纪处分，以及学校全资、控股企业校方董事、监事的任免和党政纪处分；</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4．学校及校级以上党代会代表</w:t>
      </w:r>
      <w:r w:rsidRPr="00F1453C">
        <w:rPr>
          <w:rFonts w:ascii="仿宋_GB2312" w:eastAsia="仿宋_GB2312" w:hAnsi="仿宋" w:cs="宋体" w:hint="eastAsia"/>
          <w:kern w:val="0"/>
          <w:sz w:val="32"/>
          <w:szCs w:val="32"/>
        </w:rPr>
        <w:t>的推荐</w:t>
      </w:r>
      <w:r w:rsidRPr="00F1453C">
        <w:rPr>
          <w:rFonts w:ascii="仿宋_GB2312" w:eastAsia="仿宋_GB2312" w:hAnsi="仿宋" w:hint="eastAsia"/>
          <w:sz w:val="32"/>
          <w:szCs w:val="32"/>
        </w:rPr>
        <w:t>，各级人大代表、政协委员候选人的推荐；</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sz w:val="32"/>
          <w:szCs w:val="32"/>
        </w:rPr>
        <w:t>5．其他需集体决策的重要干部、人事任免事项。</w:t>
      </w:r>
    </w:p>
    <w:p w:rsidR="00F1453C" w:rsidRPr="00F1453C" w:rsidRDefault="00F1453C" w:rsidP="00F1453C">
      <w:pPr>
        <w:adjustRightInd w:val="0"/>
        <w:snapToGrid w:val="0"/>
        <w:spacing w:line="560" w:lineRule="exact"/>
        <w:ind w:firstLineChars="200" w:firstLine="643"/>
        <w:rPr>
          <w:rFonts w:ascii="仿宋_GB2312" w:eastAsia="仿宋_GB2312" w:hAnsi="仿宋"/>
          <w:bCs/>
          <w:kern w:val="0"/>
          <w:sz w:val="32"/>
          <w:szCs w:val="32"/>
        </w:rPr>
      </w:pPr>
      <w:r w:rsidRPr="00F1453C">
        <w:rPr>
          <w:rFonts w:ascii="仿宋_GB2312" w:eastAsia="仿宋_GB2312" w:hAnsi="仿宋" w:hint="eastAsia"/>
          <w:b/>
          <w:kern w:val="0"/>
          <w:sz w:val="32"/>
          <w:szCs w:val="32"/>
        </w:rPr>
        <w:t>第七条</w:t>
      </w:r>
      <w:r w:rsidRPr="00F1453C">
        <w:rPr>
          <w:rFonts w:ascii="仿宋_GB2312" w:eastAsia="仿宋_GB2312" w:hAnsi="仿宋" w:hint="eastAsia"/>
          <w:bCs/>
          <w:kern w:val="0"/>
          <w:sz w:val="32"/>
          <w:szCs w:val="32"/>
        </w:rPr>
        <w:t xml:space="preserve"> </w:t>
      </w:r>
      <w:r w:rsidRPr="00F1453C">
        <w:rPr>
          <w:rFonts w:ascii="仿宋_GB2312" w:eastAsia="仿宋_GB2312" w:hAnsi="仿宋" w:hint="eastAsia"/>
          <w:kern w:val="0"/>
          <w:sz w:val="32"/>
          <w:szCs w:val="32"/>
        </w:rPr>
        <w:t>重要项目安排事项，是指</w:t>
      </w:r>
      <w:r w:rsidRPr="00F1453C">
        <w:rPr>
          <w:rFonts w:ascii="仿宋_GB2312" w:eastAsia="仿宋_GB2312" w:hAnsi="仿宋" w:hint="eastAsia"/>
          <w:sz w:val="32"/>
          <w:szCs w:val="32"/>
        </w:rPr>
        <w:t>对学校规模条件、办学质量等产生重要影响的</w:t>
      </w:r>
      <w:r w:rsidRPr="00F1453C">
        <w:rPr>
          <w:rFonts w:ascii="仿宋_GB2312" w:eastAsia="仿宋_GB2312" w:hAnsi="仿宋" w:hint="eastAsia"/>
          <w:kern w:val="0"/>
          <w:sz w:val="32"/>
          <w:szCs w:val="32"/>
        </w:rPr>
        <w:t>项目</w:t>
      </w:r>
      <w:r w:rsidRPr="00F1453C">
        <w:rPr>
          <w:rFonts w:ascii="仿宋_GB2312" w:eastAsia="仿宋_GB2312" w:hAnsi="仿宋" w:hint="eastAsia"/>
          <w:sz w:val="32"/>
          <w:szCs w:val="32"/>
        </w:rPr>
        <w:t>设立和安排</w:t>
      </w:r>
      <w:r w:rsidRPr="00F1453C">
        <w:rPr>
          <w:rFonts w:ascii="仿宋_GB2312" w:eastAsia="仿宋_GB2312" w:hAnsi="仿宋" w:hint="eastAsia"/>
          <w:kern w:val="0"/>
          <w:sz w:val="32"/>
          <w:szCs w:val="32"/>
        </w:rPr>
        <w:t>。</w:t>
      </w:r>
      <w:r w:rsidRPr="00F1453C">
        <w:rPr>
          <w:rFonts w:ascii="仿宋_GB2312" w:eastAsia="仿宋_GB2312" w:hAnsi="仿宋" w:hint="eastAsia"/>
          <w:sz w:val="32"/>
          <w:szCs w:val="32"/>
        </w:rPr>
        <w:t>主要包括：</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1．国家各类</w:t>
      </w:r>
      <w:r w:rsidRPr="00F1453C">
        <w:rPr>
          <w:rFonts w:ascii="仿宋_GB2312" w:eastAsia="仿宋_GB2312" w:hAnsi="仿宋" w:hint="eastAsia"/>
          <w:sz w:val="32"/>
          <w:szCs w:val="32"/>
        </w:rPr>
        <w:t>重点建设项目；</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2．国内外合资、合作的重大项目（包括科技文化交流、学术活动、合作办学等）及对外投资项目；</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3．重要设备、大宗物资采购和购买服务</w:t>
      </w:r>
      <w:r w:rsidRPr="00F1453C">
        <w:rPr>
          <w:rFonts w:ascii="仿宋_GB2312" w:eastAsia="仿宋_GB2312" w:hAnsi="仿宋" w:hint="eastAsia"/>
          <w:sz w:val="32"/>
          <w:szCs w:val="32"/>
        </w:rPr>
        <w:t>；</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4．基本建设项目及其重要变更、重大修缮工程项目及其重要变更、不动产的购置</w:t>
      </w:r>
      <w:r w:rsidRPr="00F1453C">
        <w:rPr>
          <w:rFonts w:ascii="仿宋_GB2312" w:eastAsia="仿宋_GB2312" w:hAnsi="仿宋" w:hint="eastAsia"/>
          <w:sz w:val="32"/>
          <w:szCs w:val="32"/>
        </w:rPr>
        <w:t>；</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lastRenderedPageBreak/>
        <w:t>5．</w:t>
      </w:r>
      <w:r w:rsidRPr="00F1453C">
        <w:rPr>
          <w:rFonts w:ascii="仿宋_GB2312" w:eastAsia="仿宋_GB2312" w:hAnsi="仿宋" w:hint="eastAsia"/>
          <w:color w:val="000000"/>
          <w:sz w:val="32"/>
          <w:szCs w:val="32"/>
        </w:rPr>
        <w:t>学校大型庆典、纪念等活动；</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6</w:t>
      </w:r>
      <w:r w:rsidRPr="00F1453C">
        <w:rPr>
          <w:rFonts w:ascii="仿宋_GB2312" w:eastAsia="仿宋_GB2312" w:hAnsi="仿宋" w:hint="eastAsia"/>
          <w:sz w:val="32"/>
          <w:szCs w:val="32"/>
        </w:rPr>
        <w:t>．其他需集体决策的重大项目安排事项。</w:t>
      </w:r>
    </w:p>
    <w:p w:rsidR="00F1453C" w:rsidRPr="00F1453C" w:rsidRDefault="00F1453C" w:rsidP="00F1453C">
      <w:pPr>
        <w:adjustRightInd w:val="0"/>
        <w:snapToGrid w:val="0"/>
        <w:spacing w:line="560" w:lineRule="exact"/>
        <w:ind w:firstLineChars="200" w:firstLine="643"/>
        <w:rPr>
          <w:rFonts w:ascii="仿宋_GB2312" w:eastAsia="仿宋_GB2312" w:hAnsi="仿宋"/>
          <w:bCs/>
          <w:kern w:val="0"/>
          <w:sz w:val="32"/>
          <w:szCs w:val="32"/>
        </w:rPr>
      </w:pPr>
      <w:r w:rsidRPr="00F1453C">
        <w:rPr>
          <w:rFonts w:ascii="仿宋_GB2312" w:eastAsia="仿宋_GB2312" w:hAnsi="仿宋" w:hint="eastAsia"/>
          <w:b/>
          <w:kern w:val="0"/>
          <w:sz w:val="32"/>
          <w:szCs w:val="32"/>
        </w:rPr>
        <w:t>第八条</w:t>
      </w:r>
      <w:r w:rsidRPr="00F1453C">
        <w:rPr>
          <w:rFonts w:ascii="仿宋_GB2312" w:eastAsia="仿宋_GB2312" w:hAnsi="仿宋" w:hint="eastAsia"/>
          <w:bCs/>
          <w:kern w:val="0"/>
          <w:sz w:val="32"/>
          <w:szCs w:val="32"/>
        </w:rPr>
        <w:t xml:space="preserve"> </w:t>
      </w:r>
      <w:r w:rsidRPr="00F1453C">
        <w:rPr>
          <w:rFonts w:ascii="仿宋_GB2312" w:eastAsia="仿宋_GB2312" w:hAnsi="仿宋" w:hint="eastAsia"/>
          <w:sz w:val="32"/>
          <w:szCs w:val="32"/>
        </w:rPr>
        <w:t>大额度资金使用事项，是指超过学校所规定的党政领导人员有权支配限额的资金调动和使用。主要包括</w:t>
      </w:r>
      <w:r w:rsidRPr="00F1453C">
        <w:rPr>
          <w:rFonts w:ascii="仿宋_GB2312" w:eastAsia="仿宋_GB2312" w:hAnsi="仿宋" w:hint="eastAsia"/>
          <w:kern w:val="0"/>
          <w:sz w:val="32"/>
          <w:szCs w:val="32"/>
        </w:rPr>
        <w:t>：</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sz w:val="32"/>
          <w:szCs w:val="32"/>
        </w:rPr>
        <w:t>1．学校年度预算内大额度资金的调动和使用</w:t>
      </w:r>
      <w:r w:rsidRPr="00F1453C">
        <w:rPr>
          <w:rFonts w:ascii="仿宋_GB2312" w:eastAsia="仿宋_GB2312" w:hAnsi="仿宋" w:hint="eastAsia"/>
          <w:kern w:val="0"/>
          <w:sz w:val="32"/>
          <w:szCs w:val="32"/>
        </w:rPr>
        <w:t>；</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sz w:val="32"/>
          <w:szCs w:val="32"/>
        </w:rPr>
        <w:t>2．未列入学校年度预算的追加预算和大额度支出，其中20-50万元预算外支出由校长办公会研究决定，超过50万的由党委常委会研究决定</w:t>
      </w:r>
      <w:r w:rsidRPr="00F1453C">
        <w:rPr>
          <w:rFonts w:ascii="仿宋_GB2312" w:eastAsia="仿宋_GB2312" w:hAnsi="仿宋" w:hint="eastAsia"/>
          <w:kern w:val="0"/>
          <w:sz w:val="32"/>
          <w:szCs w:val="32"/>
        </w:rPr>
        <w:t>；</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t>3</w:t>
      </w:r>
      <w:r w:rsidRPr="00F1453C">
        <w:rPr>
          <w:rFonts w:ascii="仿宋_GB2312" w:eastAsia="仿宋_GB2312" w:hAnsi="仿宋" w:hint="eastAsia"/>
          <w:sz w:val="32"/>
          <w:szCs w:val="32"/>
        </w:rPr>
        <w:t>．</w:t>
      </w:r>
      <w:r w:rsidRPr="00F1453C">
        <w:rPr>
          <w:rFonts w:ascii="仿宋_GB2312" w:eastAsia="仿宋_GB2312" w:hAnsi="仿宋" w:hint="eastAsia"/>
          <w:kern w:val="0"/>
          <w:sz w:val="32"/>
          <w:szCs w:val="32"/>
        </w:rPr>
        <w:t>学校对外的</w:t>
      </w:r>
      <w:r w:rsidRPr="00F1453C">
        <w:rPr>
          <w:rFonts w:ascii="仿宋_GB2312" w:eastAsia="仿宋_GB2312" w:hAnsi="仿宋" w:hint="eastAsia"/>
          <w:sz w:val="32"/>
          <w:szCs w:val="32"/>
        </w:rPr>
        <w:t>重大捐赠；</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4．其他大额度资金运作事项。</w:t>
      </w:r>
    </w:p>
    <w:p w:rsidR="00F1453C" w:rsidRPr="00F1453C" w:rsidRDefault="00F1453C" w:rsidP="00F1453C">
      <w:pPr>
        <w:adjustRightInd w:val="0"/>
        <w:snapToGrid w:val="0"/>
        <w:spacing w:line="560" w:lineRule="exact"/>
        <w:jc w:val="center"/>
        <w:rPr>
          <w:rFonts w:ascii="仿宋_GB2312" w:eastAsia="仿宋_GB2312" w:hAnsi="仿宋"/>
          <w:b/>
          <w:kern w:val="0"/>
          <w:sz w:val="32"/>
          <w:szCs w:val="32"/>
        </w:rPr>
      </w:pPr>
      <w:r w:rsidRPr="00F1453C">
        <w:rPr>
          <w:rFonts w:ascii="仿宋_GB2312" w:eastAsia="仿宋_GB2312" w:hAnsi="仿宋" w:hint="eastAsia"/>
          <w:b/>
          <w:kern w:val="0"/>
          <w:sz w:val="32"/>
          <w:szCs w:val="32"/>
        </w:rPr>
        <w:t>第三章  决策程序</w:t>
      </w:r>
    </w:p>
    <w:p w:rsidR="00F1453C" w:rsidRPr="00F1453C" w:rsidRDefault="00F1453C" w:rsidP="00F1453C">
      <w:pPr>
        <w:adjustRightInd w:val="0"/>
        <w:snapToGrid w:val="0"/>
        <w:spacing w:line="560" w:lineRule="exact"/>
        <w:ind w:firstLineChars="200" w:firstLine="643"/>
        <w:rPr>
          <w:rFonts w:ascii="仿宋_GB2312" w:eastAsia="仿宋_GB2312" w:hAnsi="仿宋" w:cs="宋体"/>
          <w:bCs/>
          <w:kern w:val="0"/>
          <w:sz w:val="32"/>
          <w:szCs w:val="32"/>
        </w:rPr>
      </w:pPr>
      <w:r w:rsidRPr="00F1453C">
        <w:rPr>
          <w:rFonts w:ascii="仿宋_GB2312" w:eastAsia="仿宋_GB2312" w:hAnsi="仿宋" w:hint="eastAsia"/>
          <w:b/>
          <w:kern w:val="0"/>
          <w:sz w:val="32"/>
          <w:szCs w:val="32"/>
        </w:rPr>
        <w:t>第九条</w:t>
      </w:r>
      <w:r w:rsidRPr="00F1453C">
        <w:rPr>
          <w:rFonts w:ascii="仿宋_GB2312" w:eastAsia="仿宋_GB2312" w:hAnsi="仿宋" w:hint="eastAsia"/>
          <w:kern w:val="0"/>
          <w:sz w:val="32"/>
          <w:szCs w:val="32"/>
        </w:rPr>
        <w:t xml:space="preserve"> 学校“三重一大”事项应按照相应议事规则提交党委全委会、党委常委会或校长办公会讨论，以会议的形式集体研究决策，</w:t>
      </w:r>
      <w:r w:rsidRPr="00F1453C">
        <w:rPr>
          <w:rFonts w:ascii="仿宋_GB2312" w:eastAsia="仿宋_GB2312" w:hAnsi="仿宋" w:hint="eastAsia"/>
          <w:sz w:val="32"/>
          <w:szCs w:val="32"/>
        </w:rPr>
        <w:t>不得以传阅会签或个别征求意见等方式代替会议决定。</w:t>
      </w:r>
      <w:r w:rsidRPr="00F1453C">
        <w:rPr>
          <w:rFonts w:ascii="仿宋_GB2312" w:eastAsia="仿宋_GB2312" w:hAnsi="仿宋" w:hint="eastAsia"/>
          <w:kern w:val="0"/>
          <w:sz w:val="32"/>
          <w:szCs w:val="32"/>
        </w:rPr>
        <w:t>上会讨论之前，要责成有关部门或单位进行调查研究和科学论证，广泛听取并吸收各方意见。</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t>1</w:t>
      </w:r>
      <w:r w:rsidRPr="00F1453C">
        <w:rPr>
          <w:rFonts w:ascii="仿宋_GB2312" w:eastAsia="仿宋_GB2312" w:hAnsi="仿宋" w:hint="eastAsia"/>
          <w:sz w:val="32"/>
          <w:szCs w:val="32"/>
        </w:rPr>
        <w:t>．对于事关学校改革发展全局或与师生员工利益密切相关的事项，决策前要按照有关规定通过教职工代表大会或其他形式广泛听取师生员工的意见和建议</w:t>
      </w:r>
      <w:r w:rsidRPr="00F1453C">
        <w:rPr>
          <w:rFonts w:ascii="仿宋_GB2312" w:eastAsia="仿宋_GB2312" w:hAnsi="仿宋" w:hint="eastAsia"/>
          <w:kern w:val="0"/>
          <w:sz w:val="32"/>
          <w:szCs w:val="32"/>
        </w:rPr>
        <w:t>。</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kern w:val="0"/>
          <w:sz w:val="32"/>
          <w:szCs w:val="32"/>
        </w:rPr>
        <w:t>2</w:t>
      </w:r>
      <w:r w:rsidRPr="00F1453C">
        <w:rPr>
          <w:rFonts w:ascii="仿宋_GB2312" w:eastAsia="仿宋_GB2312" w:hAnsi="仿宋" w:hint="eastAsia"/>
          <w:sz w:val="32"/>
          <w:szCs w:val="32"/>
        </w:rPr>
        <w:t>．</w:t>
      </w:r>
      <w:r w:rsidRPr="00F1453C">
        <w:rPr>
          <w:rFonts w:ascii="仿宋_GB2312" w:eastAsia="仿宋_GB2312" w:hAnsi="仿宋" w:hint="eastAsia"/>
          <w:kern w:val="0"/>
          <w:sz w:val="32"/>
          <w:szCs w:val="32"/>
        </w:rPr>
        <w:t>对于</w:t>
      </w:r>
      <w:r w:rsidRPr="00F1453C">
        <w:rPr>
          <w:rFonts w:ascii="仿宋_GB2312" w:eastAsia="仿宋_GB2312" w:hAnsi="仿宋" w:hint="eastAsia"/>
          <w:sz w:val="32"/>
          <w:szCs w:val="32"/>
        </w:rPr>
        <w:t>专业性、技术性较强的重要事项，决策前应进行专家评估论证，技术、政策法律咨询，提交论证报告或立项报告</w:t>
      </w:r>
      <w:r w:rsidRPr="00F1453C">
        <w:rPr>
          <w:rFonts w:ascii="仿宋_GB2312" w:eastAsia="仿宋_GB2312" w:hAnsi="仿宋" w:hint="eastAsia"/>
          <w:kern w:val="0"/>
          <w:sz w:val="32"/>
          <w:szCs w:val="32"/>
        </w:rPr>
        <w:t>。</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color w:val="000000"/>
          <w:sz w:val="32"/>
          <w:szCs w:val="32"/>
        </w:rPr>
        <w:t>3</w:t>
      </w:r>
      <w:r w:rsidRPr="00F1453C">
        <w:rPr>
          <w:rFonts w:ascii="仿宋_GB2312" w:eastAsia="仿宋_GB2312" w:hAnsi="仿宋" w:hint="eastAsia"/>
          <w:sz w:val="32"/>
          <w:szCs w:val="32"/>
        </w:rPr>
        <w:t>．</w:t>
      </w:r>
      <w:r w:rsidRPr="00F1453C">
        <w:rPr>
          <w:rFonts w:ascii="仿宋_GB2312" w:eastAsia="仿宋_GB2312" w:hAnsi="仿宋" w:hint="eastAsia"/>
          <w:color w:val="000000"/>
          <w:sz w:val="32"/>
          <w:szCs w:val="32"/>
        </w:rPr>
        <w:t>依照《中华人民共和国高等教育法》的规定，</w:t>
      </w:r>
      <w:r w:rsidR="006D36C2">
        <w:rPr>
          <w:rFonts w:ascii="仿宋_GB2312" w:eastAsia="仿宋_GB2312" w:hAnsi="仿宋" w:hint="eastAsia"/>
          <w:color w:val="000000"/>
          <w:sz w:val="32"/>
          <w:szCs w:val="32"/>
        </w:rPr>
        <w:t>对</w:t>
      </w:r>
      <w:r w:rsidRPr="00F1453C">
        <w:rPr>
          <w:rFonts w:ascii="仿宋_GB2312" w:eastAsia="仿宋_GB2312" w:hAnsi="仿宋" w:hint="eastAsia"/>
          <w:color w:val="000000"/>
          <w:sz w:val="32"/>
          <w:szCs w:val="32"/>
        </w:rPr>
        <w:t>涉及学</w:t>
      </w:r>
      <w:r w:rsidRPr="00F1453C">
        <w:rPr>
          <w:rFonts w:ascii="仿宋_GB2312" w:eastAsia="仿宋_GB2312" w:hAnsi="仿宋" w:hint="eastAsia"/>
          <w:color w:val="000000"/>
          <w:sz w:val="32"/>
          <w:szCs w:val="32"/>
        </w:rPr>
        <w:lastRenderedPageBreak/>
        <w:t>术领域重大事项，决策前应先提交学术委员会审议。</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kern w:val="0"/>
          <w:sz w:val="32"/>
          <w:szCs w:val="32"/>
        </w:rPr>
        <w:t>4</w:t>
      </w:r>
      <w:r w:rsidRPr="00F1453C">
        <w:rPr>
          <w:rFonts w:ascii="仿宋_GB2312" w:eastAsia="仿宋_GB2312" w:hAnsi="仿宋" w:hint="eastAsia"/>
          <w:sz w:val="32"/>
          <w:szCs w:val="32"/>
        </w:rPr>
        <w:t>．</w:t>
      </w:r>
      <w:r w:rsidRPr="00F1453C">
        <w:rPr>
          <w:rFonts w:ascii="仿宋_GB2312" w:eastAsia="仿宋_GB2312" w:hAnsi="仿宋" w:hint="eastAsia"/>
          <w:kern w:val="0"/>
          <w:sz w:val="32"/>
          <w:szCs w:val="32"/>
        </w:rPr>
        <w:t>按照有关规定，对于重要干部的任用，在对拟任人选进行组织考察过程中应听取纪检监察部门和人事部门的意见，在党委常委会集体讨论决定前，要</w:t>
      </w:r>
      <w:r w:rsidRPr="00F1453C">
        <w:rPr>
          <w:rFonts w:ascii="仿宋_GB2312" w:eastAsia="仿宋_GB2312" w:hAnsi="仿宋" w:hint="eastAsia"/>
          <w:sz w:val="32"/>
          <w:szCs w:val="32"/>
        </w:rPr>
        <w:t>书面征求纪委的意见。</w:t>
      </w:r>
    </w:p>
    <w:p w:rsidR="00F1453C" w:rsidRPr="00F1453C" w:rsidRDefault="00F1453C" w:rsidP="00F1453C">
      <w:pPr>
        <w:adjustRightInd w:val="0"/>
        <w:snapToGrid w:val="0"/>
        <w:spacing w:line="560" w:lineRule="exact"/>
        <w:ind w:firstLineChars="200" w:firstLine="640"/>
        <w:rPr>
          <w:rFonts w:ascii="仿宋_GB2312" w:eastAsia="仿宋_GB2312" w:hAnsi="仿宋"/>
          <w:kern w:val="0"/>
          <w:sz w:val="32"/>
          <w:szCs w:val="32"/>
        </w:rPr>
      </w:pPr>
      <w:r w:rsidRPr="00F1453C">
        <w:rPr>
          <w:rFonts w:ascii="仿宋_GB2312" w:eastAsia="仿宋_GB2312" w:hAnsi="仿宋" w:hint="eastAsia"/>
          <w:color w:val="000000"/>
          <w:sz w:val="32"/>
          <w:szCs w:val="32"/>
        </w:rPr>
        <w:t>5</w:t>
      </w:r>
      <w:r w:rsidRPr="00F1453C">
        <w:rPr>
          <w:rFonts w:ascii="仿宋_GB2312" w:eastAsia="仿宋_GB2312" w:hAnsi="仿宋" w:hint="eastAsia"/>
          <w:sz w:val="32"/>
          <w:szCs w:val="32"/>
        </w:rPr>
        <w:t>．</w:t>
      </w:r>
      <w:r w:rsidRPr="00F1453C">
        <w:rPr>
          <w:rFonts w:ascii="仿宋_GB2312" w:eastAsia="仿宋_GB2312" w:hAnsi="仿宋" w:hint="eastAsia"/>
          <w:color w:val="000000"/>
          <w:sz w:val="32"/>
          <w:szCs w:val="32"/>
        </w:rPr>
        <w:t>其他“三重一大”事项，在党委常委会或校长办公会决策前，有关职能部门要依照法律、法规和学校规章制度规定的程序，深入调查研究，充分听取群众和专家的意见，进行科学论证，提交论证报告或立项报告。需要经学校有关专项工作领导小组或委员会审议的事项，在党委常委会或校长办公会决策前，应进行事前审议。</w:t>
      </w:r>
    </w:p>
    <w:p w:rsidR="00F1453C" w:rsidRPr="00F1453C" w:rsidRDefault="00F1453C" w:rsidP="00F1453C">
      <w:pPr>
        <w:adjustRightInd w:val="0"/>
        <w:snapToGrid w:val="0"/>
        <w:spacing w:line="560" w:lineRule="exact"/>
        <w:ind w:firstLineChars="200" w:firstLine="643"/>
        <w:rPr>
          <w:rFonts w:ascii="仿宋_GB2312" w:eastAsia="仿宋_GB2312" w:hAnsi="仿宋"/>
          <w:kern w:val="0"/>
          <w:sz w:val="32"/>
          <w:szCs w:val="32"/>
        </w:rPr>
      </w:pPr>
      <w:r w:rsidRPr="00F1453C">
        <w:rPr>
          <w:rFonts w:ascii="仿宋_GB2312" w:eastAsia="仿宋_GB2312" w:hAnsi="仿宋" w:hint="eastAsia"/>
          <w:b/>
          <w:kern w:val="0"/>
          <w:sz w:val="32"/>
          <w:szCs w:val="32"/>
        </w:rPr>
        <w:t>第十条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color w:val="000000"/>
          <w:sz w:val="32"/>
          <w:szCs w:val="32"/>
        </w:rPr>
        <w:t>会议决定的事项应按照学校议事规则规定提出，议题须经分管领导同意后，提前报领导班子主要负责人确定，方可提交会议研究决策。除遇重大突发事件和紧急情况外，不得临时动议。紧急情况下由个人或少数人临时决定的，应对决策负责，事后应及时报告并按程序予以追认。</w:t>
      </w:r>
      <w:r w:rsidRPr="00F1453C">
        <w:rPr>
          <w:rFonts w:ascii="仿宋_GB2312" w:eastAsia="仿宋_GB2312" w:hAnsi="仿宋" w:cs="宋体" w:hint="eastAsia"/>
          <w:bCs/>
          <w:kern w:val="0"/>
          <w:sz w:val="32"/>
          <w:szCs w:val="32"/>
        </w:rPr>
        <w:t>议题</w:t>
      </w:r>
      <w:r w:rsidRPr="00F1453C">
        <w:rPr>
          <w:rFonts w:ascii="仿宋_GB2312" w:eastAsia="仿宋_GB2312" w:hAnsi="仿宋" w:hint="eastAsia"/>
          <w:kern w:val="0"/>
          <w:sz w:val="32"/>
          <w:szCs w:val="32"/>
        </w:rPr>
        <w:t>经党委书记、校长审阅并充分沟通后方可提交会议研究决策。</w:t>
      </w:r>
    </w:p>
    <w:p w:rsidR="00F1453C" w:rsidRPr="00F1453C" w:rsidRDefault="00F1453C" w:rsidP="00F1453C">
      <w:pPr>
        <w:adjustRightInd w:val="0"/>
        <w:snapToGrid w:val="0"/>
        <w:spacing w:line="560" w:lineRule="exact"/>
        <w:ind w:firstLineChars="200" w:firstLine="643"/>
        <w:rPr>
          <w:rFonts w:ascii="仿宋_GB2312" w:eastAsia="仿宋_GB2312" w:hAnsi="仿宋" w:cs="宋体"/>
          <w:bCs/>
          <w:kern w:val="0"/>
          <w:sz w:val="32"/>
          <w:szCs w:val="32"/>
        </w:rPr>
      </w:pPr>
      <w:r w:rsidRPr="00F1453C">
        <w:rPr>
          <w:rFonts w:ascii="仿宋_GB2312" w:eastAsia="仿宋_GB2312" w:hAnsi="仿宋" w:hint="eastAsia"/>
          <w:b/>
          <w:kern w:val="0"/>
          <w:sz w:val="32"/>
          <w:szCs w:val="32"/>
        </w:rPr>
        <w:t>第十一条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color w:val="000000"/>
          <w:sz w:val="32"/>
          <w:szCs w:val="32"/>
        </w:rPr>
        <w:t>领导班子决策会议必须符合规定人数方可召开。其中,全委会必须有三分之二以上党委委员出席方能举行。常委会</w:t>
      </w:r>
      <w:r w:rsidRPr="00F1453C">
        <w:rPr>
          <w:rFonts w:ascii="仿宋_GB2312" w:eastAsia="仿宋_GB2312" w:hAnsi="仿宋" w:hint="eastAsia"/>
          <w:kern w:val="0"/>
          <w:sz w:val="32"/>
          <w:szCs w:val="32"/>
        </w:rPr>
        <w:t>到会人数超过应参会人数的二分之一时方可开会;</w:t>
      </w:r>
      <w:r w:rsidRPr="00F1453C">
        <w:rPr>
          <w:rFonts w:ascii="仿宋_GB2312" w:eastAsia="仿宋_GB2312" w:hAnsi="仿宋" w:hint="eastAsia"/>
          <w:color w:val="000000"/>
          <w:sz w:val="32"/>
          <w:szCs w:val="32"/>
        </w:rPr>
        <w:t>讨论干部问题时，必须有三分之二以上的委员到会才能举行，并保证与会成员有足够的时间听取情况介绍、充分发表意见。校长办公会必须有二分之一以上的人员到会才能举行。</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lastRenderedPageBreak/>
        <w:t>第十二条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学校党委办公室负责人应列席党委常委会和党委全委会，校长办公室负责人应列席校长办公会，纪检监察部门负责人应列席校长办公会。其他有关职能部门负责人和党代会代表、教代会代表、学生代表等可按有关规定，根据议题内容列席党委全委会、党委常委会和校长办公会。列席会议人员可以发表意见，但不参与表决。</w:t>
      </w:r>
    </w:p>
    <w:p w:rsidR="00F1453C" w:rsidRPr="00F1453C" w:rsidRDefault="00F1453C" w:rsidP="00F1453C">
      <w:pPr>
        <w:adjustRightInd w:val="0"/>
        <w:snapToGrid w:val="0"/>
        <w:spacing w:line="560" w:lineRule="exact"/>
        <w:ind w:firstLineChars="200" w:firstLine="643"/>
        <w:rPr>
          <w:rFonts w:ascii="仿宋_GB2312" w:eastAsia="仿宋_GB2312" w:hAnsi="仿宋"/>
          <w:kern w:val="0"/>
          <w:sz w:val="32"/>
          <w:szCs w:val="32"/>
        </w:rPr>
      </w:pPr>
      <w:r w:rsidRPr="00F1453C">
        <w:rPr>
          <w:rFonts w:ascii="仿宋_GB2312" w:eastAsia="仿宋_GB2312" w:hAnsi="仿宋" w:hint="eastAsia"/>
          <w:b/>
          <w:kern w:val="0"/>
          <w:sz w:val="32"/>
          <w:szCs w:val="32"/>
        </w:rPr>
        <w:t>第十三条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若决策中存在涉及本人或亲属利害关系，或其他可能影响公正决策的情形，所涉及参与决策人员或列席人员应当回避。</w:t>
      </w:r>
    </w:p>
    <w:p w:rsidR="00F1453C" w:rsidRPr="00F1453C" w:rsidRDefault="00F1453C" w:rsidP="00F1453C">
      <w:pPr>
        <w:adjustRightInd w:val="0"/>
        <w:snapToGrid w:val="0"/>
        <w:spacing w:line="560" w:lineRule="exact"/>
        <w:ind w:firstLineChars="200" w:firstLine="643"/>
        <w:rPr>
          <w:rFonts w:ascii="仿宋_GB2312" w:eastAsia="仿宋_GB2312" w:hAnsi="仿宋"/>
          <w:kern w:val="0"/>
          <w:sz w:val="32"/>
          <w:szCs w:val="32"/>
        </w:rPr>
      </w:pPr>
      <w:r w:rsidRPr="00F1453C">
        <w:rPr>
          <w:rFonts w:ascii="仿宋_GB2312" w:eastAsia="仿宋_GB2312" w:hAnsi="仿宋" w:hint="eastAsia"/>
          <w:b/>
          <w:kern w:val="0"/>
          <w:sz w:val="32"/>
          <w:szCs w:val="32"/>
        </w:rPr>
        <w:t>第十四条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应坚持一题一议，</w:t>
      </w:r>
      <w:r w:rsidRPr="00F1453C">
        <w:rPr>
          <w:rFonts w:ascii="仿宋_GB2312" w:eastAsia="仿宋_GB2312" w:hAnsi="仿宋" w:hint="eastAsia"/>
          <w:spacing w:val="-2"/>
          <w:sz w:val="32"/>
          <w:szCs w:val="32"/>
        </w:rPr>
        <w:t>相关负责人要就议题进行专题汇报，要保证</w:t>
      </w:r>
      <w:r w:rsidRPr="00F1453C">
        <w:rPr>
          <w:rFonts w:ascii="仿宋_GB2312" w:eastAsia="仿宋_GB2312" w:hAnsi="仿宋" w:hint="eastAsia"/>
          <w:sz w:val="32"/>
          <w:szCs w:val="32"/>
        </w:rPr>
        <w:t>与会成员有足够的时间听取情况介绍、充分讨论，并对建议分别表示同意、不同意或缓议的意见，并说明理由。主要负责人应当末位表态，并最后发表结论性意见。</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第十五条</w:t>
      </w:r>
      <w:r w:rsidRPr="00F1453C">
        <w:rPr>
          <w:rFonts w:ascii="仿宋_GB2312" w:eastAsia="仿宋_GB2312" w:hAnsi="仿宋" w:hint="eastAsia"/>
          <w:sz w:val="32"/>
          <w:szCs w:val="32"/>
        </w:rPr>
        <w:t xml:space="preserve"> 党委全委会和党委常委会做出决策应通过表决进行，表决的形式可为：口头表决、举手表决或无记名投票。</w:t>
      </w:r>
      <w:r w:rsidRPr="00F1453C">
        <w:rPr>
          <w:rFonts w:ascii="仿宋_GB2312" w:eastAsia="仿宋_GB2312" w:hAnsi="仿宋" w:hint="eastAsia"/>
          <w:color w:val="000000"/>
          <w:sz w:val="32"/>
          <w:szCs w:val="32"/>
        </w:rPr>
        <w:t>议决事项遵循少数服从多数的原则，出席会议的正式成员有表决权。党委常委会（或全委会）作出决定，应采取表决制，特别重大议题和干部任免事项要采取票决制，赞成人数超过应到会人数的二分之一为通过。</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第十六条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color w:val="000000"/>
          <w:sz w:val="32"/>
          <w:szCs w:val="32"/>
        </w:rPr>
        <w:t>会议决策中意见分歧较大或者发现有重大情况尚不清楚的，应暂缓决策，待进一步调研或论证后再作决策；如遇有时限要求的有争议事项，应及时按照多数人的意见议决，并将</w:t>
      </w:r>
      <w:r w:rsidRPr="00F1453C">
        <w:rPr>
          <w:rFonts w:ascii="仿宋_GB2312" w:eastAsia="仿宋_GB2312" w:hAnsi="仿宋" w:hint="eastAsia"/>
          <w:color w:val="000000"/>
          <w:sz w:val="32"/>
          <w:szCs w:val="32"/>
        </w:rPr>
        <w:lastRenderedPageBreak/>
        <w:t>不同意见写</w:t>
      </w:r>
      <w:r w:rsidRPr="00F1453C">
        <w:rPr>
          <w:rFonts w:ascii="仿宋_GB2312" w:eastAsia="仿宋_GB2312" w:hAnsi="仿宋" w:hint="eastAsia"/>
          <w:sz w:val="32"/>
          <w:szCs w:val="32"/>
        </w:rPr>
        <w:t>入会议记录。</w:t>
      </w:r>
    </w:p>
    <w:p w:rsidR="00F1453C" w:rsidRPr="00F1453C" w:rsidRDefault="00F1453C" w:rsidP="00F1453C">
      <w:pPr>
        <w:adjustRightInd w:val="0"/>
        <w:snapToGrid w:val="0"/>
        <w:spacing w:line="560" w:lineRule="exact"/>
        <w:ind w:firstLineChars="200" w:firstLine="643"/>
        <w:rPr>
          <w:rFonts w:ascii="仿宋_GB2312" w:eastAsia="仿宋_GB2312" w:hAnsi="仿宋"/>
          <w:color w:val="000000"/>
          <w:sz w:val="32"/>
          <w:szCs w:val="32"/>
        </w:rPr>
      </w:pPr>
      <w:r w:rsidRPr="00F1453C">
        <w:rPr>
          <w:rFonts w:ascii="仿宋_GB2312" w:eastAsia="仿宋_GB2312" w:hAnsi="仿宋" w:hint="eastAsia"/>
          <w:b/>
          <w:kern w:val="0"/>
          <w:sz w:val="32"/>
          <w:szCs w:val="32"/>
        </w:rPr>
        <w:t xml:space="preserve">第十七条 </w:t>
      </w:r>
      <w:r w:rsidRPr="00F1453C">
        <w:rPr>
          <w:rFonts w:ascii="仿宋_GB2312" w:eastAsia="仿宋_GB2312" w:hAnsi="仿宋" w:hint="eastAsia"/>
          <w:color w:val="000000"/>
          <w:sz w:val="32"/>
          <w:szCs w:val="32"/>
        </w:rPr>
        <w:t>对已经作出的决策，如需再次上会复议，必须有一人动议，并在会前征得二分之一以上应出席会议人员同意，否则不得复议。</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第十八条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会议决定的事项、参与人及其意见、表决情况、结论等内容，应当完整、详细地记录并存档。</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sz w:val="32"/>
          <w:szCs w:val="32"/>
        </w:rPr>
        <w:t xml:space="preserve">第十九条 </w:t>
      </w:r>
      <w:r w:rsidRPr="00F1453C">
        <w:rPr>
          <w:rFonts w:ascii="仿宋_GB2312" w:eastAsia="仿宋_GB2312" w:hAnsi="仿宋" w:hint="eastAsia"/>
          <w:sz w:val="32"/>
          <w:szCs w:val="32"/>
        </w:rPr>
        <w:t>对尚未正式公布的会议决策和需要保密的会议内容，与会人员不得外泄，否则将追究有关人员的责任。</w:t>
      </w:r>
    </w:p>
    <w:p w:rsidR="00F1453C" w:rsidRPr="00F1453C" w:rsidRDefault="00F1453C" w:rsidP="00F1453C">
      <w:pPr>
        <w:adjustRightInd w:val="0"/>
        <w:snapToGrid w:val="0"/>
        <w:spacing w:line="560" w:lineRule="exact"/>
        <w:jc w:val="center"/>
        <w:rPr>
          <w:rFonts w:ascii="仿宋_GB2312" w:eastAsia="仿宋_GB2312" w:hAnsi="仿宋"/>
          <w:b/>
          <w:kern w:val="0"/>
          <w:sz w:val="32"/>
          <w:szCs w:val="32"/>
        </w:rPr>
      </w:pPr>
      <w:r w:rsidRPr="00F1453C">
        <w:rPr>
          <w:rFonts w:ascii="仿宋_GB2312" w:eastAsia="仿宋_GB2312" w:hAnsi="仿宋" w:hint="eastAsia"/>
          <w:b/>
          <w:kern w:val="0"/>
          <w:sz w:val="32"/>
          <w:szCs w:val="32"/>
        </w:rPr>
        <w:t>第四章  决策执行与监督</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第二十条</w:t>
      </w:r>
      <w:r w:rsidRPr="00F1453C">
        <w:rPr>
          <w:rFonts w:ascii="仿宋_GB2312" w:eastAsia="仿宋_GB2312" w:hAnsi="仿宋" w:hint="eastAsia"/>
          <w:sz w:val="32"/>
          <w:szCs w:val="32"/>
        </w:rPr>
        <w:t xml:space="preserve"> 会议决定的“三重一大”事项，由学校党政领导班子成员按照分工和职责组织实施，并明确责任部门和负责人。遇有分工和职责交叉的，应由党委书记或校长明确一名班子成员牵头负责实施。</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第二十一条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参与“三重一大”事项决策的个人对集体决策有不同意见，可以保留或向上级反映，但不得擅自改变或拒绝执行。如遇特殊情况需对决策内容作重大调整，应当重新按规定履行决策程序。</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 xml:space="preserve">第二十二条 </w:t>
      </w:r>
      <w:r w:rsidRPr="00F1453C">
        <w:rPr>
          <w:rFonts w:ascii="仿宋_GB2312" w:eastAsia="仿宋_GB2312" w:hAnsi="仿宋" w:hint="eastAsia"/>
          <w:sz w:val="32"/>
          <w:szCs w:val="32"/>
        </w:rPr>
        <w:t>党政办公室要对校党政领导班子决策的“三重一大”事项建立督办制度，负责跟踪督办“三重一大”决策的执行情况，并向有关校领导汇报。</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第二十三条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纪检、监察、审计等部门应根据职责权限对决策执行情况进行监督检查，发现问题应及时报告，提出纠正意见。</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lastRenderedPageBreak/>
        <w:t>第二十四条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除涉密事项外，“三重一大”决策事项应按照党务校务公开办法、信息公开办法等规定，由党委办公室、校长办公室予以公开，接受监督。</w:t>
      </w:r>
    </w:p>
    <w:p w:rsidR="00F1453C" w:rsidRPr="00F1453C" w:rsidRDefault="00F1453C" w:rsidP="00F1453C">
      <w:pPr>
        <w:adjustRightInd w:val="0"/>
        <w:snapToGrid w:val="0"/>
        <w:spacing w:line="560" w:lineRule="exact"/>
        <w:jc w:val="center"/>
        <w:rPr>
          <w:rFonts w:ascii="仿宋_GB2312" w:eastAsia="仿宋_GB2312" w:hAnsi="仿宋"/>
          <w:b/>
          <w:kern w:val="0"/>
          <w:sz w:val="32"/>
          <w:szCs w:val="32"/>
        </w:rPr>
      </w:pPr>
      <w:r w:rsidRPr="00F1453C">
        <w:rPr>
          <w:rFonts w:ascii="仿宋_GB2312" w:eastAsia="仿宋_GB2312" w:hAnsi="仿宋" w:hint="eastAsia"/>
          <w:b/>
          <w:kern w:val="0"/>
          <w:sz w:val="32"/>
          <w:szCs w:val="32"/>
        </w:rPr>
        <w:t>第五章  检查考核与责任追究</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第二十五条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学校党委书记和校长全面负责本办法的实施，并对学校贯彻执行“三重一大”决策制度的工作负总责。</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第二十六条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学校党政领导班子及其成员落实“三重一大”制度的情况，须列为党风廉政建设责任制检查和干部考核的重要内容。学校党政领导班子及其成员在年终考核述职时，应就贯彻落实“三重一大”制度的情况进行报告。</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第二十七条</w:t>
      </w:r>
      <w:r w:rsidRPr="00F1453C">
        <w:rPr>
          <w:rFonts w:ascii="仿宋_GB2312" w:eastAsia="仿宋_GB2312" w:hAnsi="仿宋" w:hint="eastAsia"/>
          <w:sz w:val="32"/>
          <w:szCs w:val="32"/>
        </w:rPr>
        <w:t xml:space="preserve"> 每年由学校纪委、组织部、统战部、工会、党政办公室等部门负责听取和收集各方面对学校党政领导班子及其成员贯彻落实“三重一大”制度的意见和建议，经汇总后，在学校党政领导班子民主生活会上通报。</w:t>
      </w:r>
    </w:p>
    <w:p w:rsidR="00F1453C" w:rsidRPr="00F1453C" w:rsidRDefault="00F1453C" w:rsidP="00F1453C">
      <w:pPr>
        <w:adjustRightInd w:val="0"/>
        <w:snapToGrid w:val="0"/>
        <w:spacing w:line="560" w:lineRule="exact"/>
        <w:ind w:firstLineChars="200" w:firstLine="643"/>
        <w:rPr>
          <w:rFonts w:ascii="仿宋_GB2312" w:eastAsia="仿宋_GB2312" w:hAnsi="仿宋"/>
          <w:sz w:val="32"/>
          <w:szCs w:val="32"/>
        </w:rPr>
      </w:pPr>
      <w:r w:rsidRPr="00F1453C">
        <w:rPr>
          <w:rFonts w:ascii="仿宋_GB2312" w:eastAsia="仿宋_GB2312" w:hAnsi="仿宋" w:hint="eastAsia"/>
          <w:b/>
          <w:kern w:val="0"/>
          <w:sz w:val="32"/>
          <w:szCs w:val="32"/>
        </w:rPr>
        <w:t>第二十八条</w:t>
      </w:r>
      <w:r w:rsidRPr="00F1453C">
        <w:rPr>
          <w:rFonts w:ascii="仿宋_GB2312" w:eastAsia="仿宋_GB2312" w:hAnsi="仿宋" w:hint="eastAsia"/>
          <w:kern w:val="0"/>
          <w:sz w:val="32"/>
          <w:szCs w:val="32"/>
        </w:rPr>
        <w:t xml:space="preserve"> </w:t>
      </w:r>
      <w:r w:rsidRPr="00F1453C">
        <w:rPr>
          <w:rFonts w:ascii="仿宋_GB2312" w:eastAsia="仿宋_GB2312" w:hAnsi="仿宋" w:hint="eastAsia"/>
          <w:sz w:val="32"/>
          <w:szCs w:val="32"/>
        </w:rPr>
        <w:t>凡属下列情况给国家、学校造成重大损失和恶劣影响的，</w:t>
      </w:r>
      <w:r w:rsidRPr="00F1453C">
        <w:rPr>
          <w:rFonts w:ascii="仿宋_GB2312" w:eastAsia="仿宋_GB2312" w:hAnsi="仿宋" w:cs="宋体" w:hint="eastAsia"/>
          <w:kern w:val="0"/>
          <w:sz w:val="32"/>
          <w:szCs w:val="32"/>
        </w:rPr>
        <w:t>要按照有关规定，</w:t>
      </w:r>
      <w:r w:rsidRPr="00F1453C">
        <w:rPr>
          <w:rFonts w:ascii="仿宋_GB2312" w:eastAsia="仿宋_GB2312" w:hAnsi="仿宋" w:hint="eastAsia"/>
          <w:sz w:val="32"/>
          <w:szCs w:val="32"/>
        </w:rPr>
        <w:t>依纪依法</w:t>
      </w:r>
      <w:r w:rsidRPr="00F1453C">
        <w:rPr>
          <w:rFonts w:ascii="仿宋_GB2312" w:eastAsia="仿宋_GB2312" w:hAnsi="仿宋" w:cs="宋体" w:hint="eastAsia"/>
          <w:kern w:val="0"/>
          <w:sz w:val="32"/>
          <w:szCs w:val="32"/>
        </w:rPr>
        <w:t>分清责任，</w:t>
      </w:r>
      <w:r w:rsidRPr="00F1453C">
        <w:rPr>
          <w:rFonts w:ascii="仿宋_GB2312" w:eastAsia="仿宋_GB2312" w:hAnsi="仿宋" w:hint="eastAsia"/>
          <w:sz w:val="32"/>
          <w:szCs w:val="32"/>
        </w:rPr>
        <w:t>分别追究班子主要负责人、分管负责人和其他责任人的责任</w:t>
      </w:r>
      <w:r w:rsidRPr="00F1453C">
        <w:rPr>
          <w:rFonts w:ascii="仿宋_GB2312" w:eastAsia="仿宋_GB2312" w:hAnsi="仿宋" w:cs="宋体" w:hint="eastAsia"/>
          <w:kern w:val="0"/>
          <w:sz w:val="32"/>
          <w:szCs w:val="32"/>
        </w:rPr>
        <w:t>：</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1．不履行或不正确履行“三重一大”决策制度的;</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2．违反本办法规定，未经集体讨论而个人决策的;</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3．不执行或擅自改变集体决定的;</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4．未提供全面真实情况而直接造成决策失误的;</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5．执行决策后发现可能造成失误或损失而不及时采取措施</w:t>
      </w:r>
      <w:r w:rsidRPr="00F1453C">
        <w:rPr>
          <w:rFonts w:ascii="仿宋_GB2312" w:eastAsia="仿宋_GB2312" w:hAnsi="仿宋" w:hint="eastAsia"/>
          <w:sz w:val="32"/>
          <w:szCs w:val="32"/>
        </w:rPr>
        <w:lastRenderedPageBreak/>
        <w:t>纠正，造成重大经济损失和严重后果的；</w:t>
      </w:r>
    </w:p>
    <w:p w:rsidR="00F1453C" w:rsidRPr="00F1453C" w:rsidRDefault="00F1453C" w:rsidP="00F1453C">
      <w:pPr>
        <w:adjustRightInd w:val="0"/>
        <w:snapToGrid w:val="0"/>
        <w:spacing w:line="560" w:lineRule="exact"/>
        <w:ind w:firstLineChars="200" w:firstLine="640"/>
        <w:rPr>
          <w:rFonts w:ascii="仿宋_GB2312" w:eastAsia="仿宋_GB2312" w:hAnsi="仿宋"/>
          <w:sz w:val="32"/>
          <w:szCs w:val="32"/>
        </w:rPr>
      </w:pPr>
      <w:r w:rsidRPr="00F1453C">
        <w:rPr>
          <w:rFonts w:ascii="仿宋_GB2312" w:eastAsia="仿宋_GB2312" w:hAnsi="仿宋" w:hint="eastAsia"/>
          <w:sz w:val="32"/>
          <w:szCs w:val="32"/>
        </w:rPr>
        <w:t>6．其他因违反本办法而造成失误的。</w:t>
      </w:r>
    </w:p>
    <w:p w:rsidR="00F1453C" w:rsidRPr="00F1453C" w:rsidRDefault="00F1453C" w:rsidP="00F1453C">
      <w:pPr>
        <w:adjustRightInd w:val="0"/>
        <w:snapToGrid w:val="0"/>
        <w:spacing w:line="560" w:lineRule="exact"/>
        <w:jc w:val="center"/>
        <w:rPr>
          <w:rFonts w:ascii="仿宋_GB2312" w:eastAsia="仿宋_GB2312" w:hAnsi="仿宋"/>
          <w:b/>
          <w:kern w:val="0"/>
          <w:sz w:val="32"/>
          <w:szCs w:val="32"/>
        </w:rPr>
      </w:pPr>
      <w:r w:rsidRPr="00F1453C">
        <w:rPr>
          <w:rFonts w:ascii="仿宋_GB2312" w:eastAsia="仿宋_GB2312" w:hAnsi="仿宋" w:hint="eastAsia"/>
          <w:b/>
          <w:kern w:val="0"/>
          <w:sz w:val="32"/>
          <w:szCs w:val="32"/>
        </w:rPr>
        <w:t>第六章  附则</w:t>
      </w:r>
    </w:p>
    <w:p w:rsidR="00F1453C" w:rsidRPr="00F1453C" w:rsidRDefault="00F1453C" w:rsidP="00F1453C">
      <w:pPr>
        <w:adjustRightInd w:val="0"/>
        <w:snapToGrid w:val="0"/>
        <w:spacing w:line="560" w:lineRule="exact"/>
        <w:ind w:firstLineChars="200" w:firstLine="643"/>
        <w:rPr>
          <w:rFonts w:ascii="仿宋_GB2312" w:eastAsia="仿宋_GB2312" w:hAnsi="仿宋"/>
          <w:kern w:val="0"/>
          <w:sz w:val="32"/>
          <w:szCs w:val="32"/>
        </w:rPr>
      </w:pPr>
      <w:r w:rsidRPr="00F1453C">
        <w:rPr>
          <w:rFonts w:ascii="仿宋_GB2312" w:eastAsia="仿宋_GB2312" w:hAnsi="仿宋" w:hint="eastAsia"/>
          <w:b/>
          <w:kern w:val="0"/>
          <w:sz w:val="32"/>
          <w:szCs w:val="32"/>
        </w:rPr>
        <w:t>第二十九条</w:t>
      </w:r>
      <w:r w:rsidRPr="00F1453C">
        <w:rPr>
          <w:rFonts w:ascii="仿宋_GB2312" w:eastAsia="仿宋_GB2312" w:hAnsi="仿宋" w:hint="eastAsia"/>
          <w:kern w:val="0"/>
          <w:sz w:val="32"/>
          <w:szCs w:val="32"/>
        </w:rPr>
        <w:t xml:space="preserve"> 学校克拉玛依校区、各学院、研究院参照本实施办法，结合各单位工作的实际，制定或修订本单位具体落实“三重一大”制度的实施细则，报学校党政办公室备案。</w:t>
      </w:r>
    </w:p>
    <w:p w:rsidR="00F1453C" w:rsidRPr="00F1453C" w:rsidRDefault="00F1453C" w:rsidP="00F1453C">
      <w:pPr>
        <w:adjustRightInd w:val="0"/>
        <w:snapToGrid w:val="0"/>
        <w:spacing w:line="560" w:lineRule="exact"/>
        <w:ind w:firstLineChars="200" w:firstLine="643"/>
        <w:rPr>
          <w:rFonts w:ascii="仿宋_GB2312" w:eastAsia="仿宋_GB2312" w:hAnsi="仿宋" w:cs="宋体"/>
          <w:kern w:val="0"/>
          <w:sz w:val="32"/>
          <w:szCs w:val="32"/>
        </w:rPr>
      </w:pPr>
      <w:r w:rsidRPr="00F1453C">
        <w:rPr>
          <w:rFonts w:ascii="仿宋_GB2312" w:eastAsia="仿宋_GB2312" w:hAnsi="仿宋" w:hint="eastAsia"/>
          <w:b/>
          <w:kern w:val="0"/>
          <w:sz w:val="32"/>
          <w:szCs w:val="32"/>
        </w:rPr>
        <w:t>第三十条</w:t>
      </w:r>
      <w:r w:rsidRPr="00F1453C">
        <w:rPr>
          <w:rFonts w:ascii="仿宋_GB2312" w:eastAsia="仿宋_GB2312" w:hAnsi="仿宋" w:cs="宋体" w:hint="eastAsia"/>
          <w:b/>
          <w:kern w:val="0"/>
          <w:sz w:val="32"/>
          <w:szCs w:val="32"/>
        </w:rPr>
        <w:t xml:space="preserve"> </w:t>
      </w:r>
      <w:r w:rsidRPr="00F1453C">
        <w:rPr>
          <w:rFonts w:ascii="仿宋_GB2312" w:eastAsia="仿宋_GB2312" w:hAnsi="仿宋" w:cs="宋体" w:hint="eastAsia"/>
          <w:kern w:val="0"/>
          <w:sz w:val="32"/>
          <w:szCs w:val="32"/>
        </w:rPr>
        <w:t>本实施办法未尽事宜，按《中共中国石油大学（北京）委员会议事规则》《中共中国石油大学（北京）党委常委会议事规则》和《中国石油大学（北京）校长办公会议事规则》等执行。</w:t>
      </w:r>
    </w:p>
    <w:p w:rsidR="00F1453C" w:rsidRPr="00F1453C" w:rsidRDefault="00F1453C" w:rsidP="00F1453C">
      <w:pPr>
        <w:adjustRightInd w:val="0"/>
        <w:snapToGrid w:val="0"/>
        <w:spacing w:line="560" w:lineRule="exact"/>
        <w:ind w:firstLineChars="200" w:firstLine="643"/>
        <w:rPr>
          <w:rFonts w:ascii="仿宋_GB2312" w:eastAsia="仿宋_GB2312" w:hAnsi="仿宋"/>
          <w:b/>
          <w:kern w:val="0"/>
          <w:sz w:val="32"/>
          <w:szCs w:val="32"/>
        </w:rPr>
      </w:pPr>
      <w:r w:rsidRPr="00F1453C">
        <w:rPr>
          <w:rFonts w:ascii="仿宋_GB2312" w:eastAsia="仿宋_GB2312" w:hAnsi="仿宋" w:hint="eastAsia"/>
          <w:b/>
          <w:kern w:val="0"/>
          <w:sz w:val="32"/>
          <w:szCs w:val="32"/>
        </w:rPr>
        <w:t xml:space="preserve">第三十一条 </w:t>
      </w:r>
      <w:r w:rsidRPr="00F1453C">
        <w:rPr>
          <w:rFonts w:ascii="仿宋_GB2312" w:eastAsia="仿宋_GB2312" w:hAnsi="仿宋" w:hint="eastAsia"/>
          <w:kern w:val="0"/>
          <w:sz w:val="32"/>
          <w:szCs w:val="32"/>
        </w:rPr>
        <w:t>本实施办法自发布之日起施行。原文件同时废止。</w:t>
      </w:r>
    </w:p>
    <w:p w:rsidR="00F1453C" w:rsidRPr="000A438C" w:rsidRDefault="00F1453C" w:rsidP="00F1453C">
      <w:pPr>
        <w:pStyle w:val="2"/>
        <w:keepNext w:val="0"/>
        <w:keepLines w:val="0"/>
        <w:spacing w:line="560" w:lineRule="exact"/>
        <w:ind w:firstLine="643"/>
        <w:rPr>
          <w:rFonts w:hAnsi="仿宋" w:cs="宋体"/>
          <w:bCs w:val="0"/>
          <w:noProof w:val="0"/>
          <w:sz w:val="32"/>
          <w:szCs w:val="32"/>
        </w:rPr>
      </w:pPr>
      <w:r w:rsidRPr="00F1453C">
        <w:rPr>
          <w:rFonts w:hAnsi="仿宋" w:cs="Times New Roman" w:hint="eastAsia"/>
          <w:b/>
          <w:noProof w:val="0"/>
          <w:sz w:val="32"/>
          <w:szCs w:val="32"/>
        </w:rPr>
        <w:t xml:space="preserve">第三十二条 </w:t>
      </w:r>
      <w:r w:rsidRPr="00F1453C">
        <w:rPr>
          <w:rFonts w:hAnsi="仿宋" w:cs="Times New Roman" w:hint="eastAsia"/>
          <w:noProof w:val="0"/>
          <w:sz w:val="32"/>
          <w:szCs w:val="32"/>
        </w:rPr>
        <w:t>本</w:t>
      </w:r>
      <w:r w:rsidRPr="000A438C">
        <w:rPr>
          <w:rFonts w:hAnsi="仿宋" w:cs="宋体" w:hint="eastAsia"/>
          <w:bCs w:val="0"/>
          <w:noProof w:val="0"/>
          <w:sz w:val="32"/>
          <w:szCs w:val="32"/>
        </w:rPr>
        <w:t>实施办法由学校党委办公室负责解释。</w:t>
      </w:r>
    </w:p>
    <w:p w:rsidR="00383F8B" w:rsidRPr="000A438C" w:rsidRDefault="00383F8B" w:rsidP="003255D6">
      <w:pPr>
        <w:adjustRightInd w:val="0"/>
        <w:snapToGrid w:val="0"/>
        <w:spacing w:line="220" w:lineRule="exact"/>
        <w:ind w:right="1281"/>
        <w:rPr>
          <w:rFonts w:ascii="仿宋_GB2312" w:eastAsia="仿宋_GB2312" w:hAnsi="仿宋" w:cs="宋体"/>
          <w:kern w:val="0"/>
          <w:sz w:val="32"/>
          <w:szCs w:val="32"/>
        </w:rPr>
      </w:pPr>
    </w:p>
    <w:p w:rsidR="00383F8B" w:rsidRDefault="00383F8B" w:rsidP="003255D6">
      <w:pPr>
        <w:adjustRightInd w:val="0"/>
        <w:snapToGrid w:val="0"/>
        <w:spacing w:line="220" w:lineRule="exact"/>
        <w:ind w:right="1281"/>
        <w:rPr>
          <w:rFonts w:ascii="仿宋_GB2312" w:eastAsia="仿宋_GB2312" w:hAnsi="宋体"/>
          <w:bCs/>
          <w:kern w:val="0"/>
          <w:sz w:val="32"/>
          <w:szCs w:val="32"/>
        </w:rPr>
      </w:pPr>
    </w:p>
    <w:p w:rsidR="004A561C" w:rsidRDefault="004A561C" w:rsidP="003255D6">
      <w:pPr>
        <w:adjustRightInd w:val="0"/>
        <w:snapToGrid w:val="0"/>
        <w:spacing w:line="220" w:lineRule="exact"/>
        <w:ind w:right="1281"/>
        <w:rPr>
          <w:rFonts w:ascii="仿宋_GB2312" w:eastAsia="仿宋_GB2312" w:hAnsi="宋体"/>
          <w:bCs/>
          <w:kern w:val="0"/>
          <w:sz w:val="32"/>
          <w:szCs w:val="32"/>
        </w:rPr>
      </w:pPr>
    </w:p>
    <w:p w:rsidR="00614D7F" w:rsidRDefault="00614D7F"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Pr="00D3290E"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EB0777" w:rsidRDefault="00EB0777"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F1453C" w:rsidRDefault="00F1453C" w:rsidP="003255D6">
      <w:pPr>
        <w:adjustRightInd w:val="0"/>
        <w:snapToGrid w:val="0"/>
        <w:spacing w:line="220" w:lineRule="exact"/>
        <w:ind w:right="1281"/>
        <w:rPr>
          <w:rFonts w:ascii="仿宋_GB2312" w:eastAsia="仿宋_GB2312" w:hAnsi="宋体"/>
          <w:bCs/>
          <w:kern w:val="0"/>
          <w:sz w:val="32"/>
          <w:szCs w:val="32"/>
        </w:rPr>
      </w:pPr>
    </w:p>
    <w:p w:rsidR="00F1453C" w:rsidRDefault="00F1453C" w:rsidP="003255D6">
      <w:pPr>
        <w:adjustRightInd w:val="0"/>
        <w:snapToGrid w:val="0"/>
        <w:spacing w:line="220" w:lineRule="exact"/>
        <w:ind w:right="1281"/>
        <w:rPr>
          <w:rFonts w:ascii="仿宋_GB2312" w:eastAsia="仿宋_GB2312" w:hAnsi="宋体"/>
          <w:bCs/>
          <w:kern w:val="0"/>
          <w:sz w:val="32"/>
          <w:szCs w:val="32"/>
        </w:rPr>
      </w:pPr>
    </w:p>
    <w:p w:rsidR="00F1453C" w:rsidRDefault="00F1453C" w:rsidP="003255D6">
      <w:pPr>
        <w:adjustRightInd w:val="0"/>
        <w:snapToGrid w:val="0"/>
        <w:spacing w:line="220" w:lineRule="exact"/>
        <w:ind w:right="1281"/>
        <w:rPr>
          <w:rFonts w:ascii="仿宋_GB2312" w:eastAsia="仿宋_GB2312" w:hAnsi="宋体"/>
          <w:bCs/>
          <w:kern w:val="0"/>
          <w:sz w:val="32"/>
          <w:szCs w:val="32"/>
        </w:rPr>
      </w:pPr>
    </w:p>
    <w:p w:rsidR="00F1453C" w:rsidRDefault="00F1453C" w:rsidP="003255D6">
      <w:pPr>
        <w:adjustRightInd w:val="0"/>
        <w:snapToGrid w:val="0"/>
        <w:spacing w:line="220" w:lineRule="exact"/>
        <w:ind w:right="1281"/>
        <w:rPr>
          <w:rFonts w:ascii="仿宋_GB2312" w:eastAsia="仿宋_GB2312" w:hAnsi="宋体"/>
          <w:bCs/>
          <w:kern w:val="0"/>
          <w:sz w:val="32"/>
          <w:szCs w:val="32"/>
        </w:rPr>
      </w:pPr>
    </w:p>
    <w:p w:rsidR="00F1453C" w:rsidRPr="00A150D1" w:rsidRDefault="00F1453C" w:rsidP="003255D6">
      <w:pPr>
        <w:adjustRightInd w:val="0"/>
        <w:snapToGrid w:val="0"/>
        <w:spacing w:line="220" w:lineRule="exact"/>
        <w:ind w:right="1281"/>
        <w:rPr>
          <w:rFonts w:ascii="仿宋_GB2312" w:eastAsia="仿宋_GB2312" w:hAnsi="宋体"/>
          <w:bCs/>
          <w:kern w:val="0"/>
          <w:sz w:val="32"/>
          <w:szCs w:val="32"/>
        </w:rPr>
      </w:pPr>
    </w:p>
    <w:p w:rsidR="00215231" w:rsidRPr="00056818" w:rsidRDefault="00215231" w:rsidP="003255D6">
      <w:pPr>
        <w:adjustRightInd w:val="0"/>
        <w:snapToGrid w:val="0"/>
        <w:spacing w:line="220" w:lineRule="exact"/>
        <w:ind w:right="1281"/>
        <w:rPr>
          <w:rFonts w:ascii="仿宋_GB2312" w:eastAsia="仿宋_GB2312" w:hAnsi="宋体"/>
          <w:bCs/>
          <w:kern w:val="0"/>
          <w:sz w:val="32"/>
          <w:szCs w:val="32"/>
        </w:rPr>
      </w:pPr>
    </w:p>
    <w:p w:rsidR="003255D6" w:rsidRDefault="003255D6" w:rsidP="003255D6">
      <w:pPr>
        <w:adjustRightInd w:val="0"/>
        <w:snapToGrid w:val="0"/>
        <w:spacing w:line="24" w:lineRule="auto"/>
        <w:ind w:firstLineChars="200" w:firstLine="640"/>
        <w:rPr>
          <w:rFonts w:ascii="仿宋_GB2312" w:eastAsia="仿宋_GB2312" w:hAnsi="宋体"/>
          <w:kern w:val="0"/>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3255D6" w:rsidRPr="008F5967" w:rsidTr="00171327">
        <w:trPr>
          <w:jc w:val="center"/>
        </w:trPr>
        <w:tc>
          <w:tcPr>
            <w:tcW w:w="8522" w:type="dxa"/>
          </w:tcPr>
          <w:p w:rsidR="003255D6" w:rsidRPr="008F5967" w:rsidRDefault="003255D6" w:rsidP="00F1453C">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201</w:t>
            </w:r>
            <w:r>
              <w:rPr>
                <w:rFonts w:ascii="仿宋_GB2312" w:eastAsia="仿宋_GB2312" w:hint="eastAsia"/>
                <w:color w:val="000000"/>
                <w:sz w:val="28"/>
                <w:szCs w:val="28"/>
              </w:rPr>
              <w:t>8</w:t>
            </w:r>
            <w:r w:rsidRPr="00E16693">
              <w:rPr>
                <w:rFonts w:ascii="仿宋_GB2312" w:eastAsia="仿宋_GB2312" w:hint="eastAsia"/>
                <w:color w:val="000000"/>
                <w:sz w:val="28"/>
                <w:szCs w:val="28"/>
              </w:rPr>
              <w:t>年</w:t>
            </w:r>
            <w:r w:rsidR="00F1453C">
              <w:rPr>
                <w:rFonts w:ascii="仿宋_GB2312" w:eastAsia="仿宋_GB2312" w:hint="eastAsia"/>
                <w:color w:val="000000"/>
                <w:sz w:val="28"/>
                <w:szCs w:val="28"/>
              </w:rPr>
              <w:t>10</w:t>
            </w:r>
            <w:r w:rsidRPr="00AA2BD5">
              <w:rPr>
                <w:rFonts w:ascii="仿宋_GB2312" w:eastAsia="仿宋_GB2312" w:hint="eastAsia"/>
                <w:color w:val="000000"/>
                <w:sz w:val="28"/>
                <w:szCs w:val="28"/>
              </w:rPr>
              <w:t>月</w:t>
            </w:r>
            <w:r w:rsidR="00F1453C">
              <w:rPr>
                <w:rFonts w:ascii="仿宋_GB2312" w:eastAsia="仿宋_GB2312" w:hint="eastAsia"/>
                <w:color w:val="000000"/>
                <w:sz w:val="28"/>
                <w:szCs w:val="28"/>
              </w:rPr>
              <w:t>17</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rsidR="002904CC" w:rsidRPr="008962E9" w:rsidRDefault="002904CC" w:rsidP="009E6B9E">
      <w:pPr>
        <w:adjustRightInd w:val="0"/>
        <w:snapToGrid w:val="0"/>
        <w:rPr>
          <w:rFonts w:ascii="仿宋_GB2312" w:eastAsia="仿宋_GB2312"/>
          <w:sz w:val="2"/>
          <w:szCs w:val="13"/>
        </w:rPr>
      </w:pPr>
    </w:p>
    <w:sectPr w:rsidR="002904CC" w:rsidRPr="008962E9" w:rsidSect="005D3D4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5C7" w:rsidRDefault="00AC65C7" w:rsidP="00ED27E8">
      <w:r>
        <w:separator/>
      </w:r>
    </w:p>
  </w:endnote>
  <w:endnote w:type="continuationSeparator" w:id="0">
    <w:p w:rsidR="00AC65C7" w:rsidRDefault="00AC65C7" w:rsidP="00ED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菒..甀.">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0892"/>
      <w:docPartObj>
        <w:docPartGallery w:val="Page Numbers (Bottom of Page)"/>
        <w:docPartUnique/>
      </w:docPartObj>
    </w:sdtPr>
    <w:sdtContent>
      <w:p w:rsidR="008962E9" w:rsidRDefault="00C412CC">
        <w:pPr>
          <w:pStyle w:val="a4"/>
          <w:jc w:val="center"/>
        </w:pPr>
        <w:fldSimple w:instr=" PAGE   \* MERGEFORMAT ">
          <w:r w:rsidR="0058695D" w:rsidRPr="0058695D">
            <w:rPr>
              <w:noProof/>
              <w:lang w:val="zh-CN"/>
            </w:rPr>
            <w:t>1</w:t>
          </w:r>
        </w:fldSimple>
      </w:p>
    </w:sdtContent>
  </w:sdt>
  <w:p w:rsidR="008962E9" w:rsidRDefault="008962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5C7" w:rsidRDefault="00AC65C7" w:rsidP="00ED27E8">
      <w:r>
        <w:separator/>
      </w:r>
    </w:p>
  </w:footnote>
  <w:footnote w:type="continuationSeparator" w:id="0">
    <w:p w:rsidR="00AC65C7" w:rsidRDefault="00AC65C7" w:rsidP="00ED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C7C"/>
    <w:multiLevelType w:val="hybridMultilevel"/>
    <w:tmpl w:val="30DE09EE"/>
    <w:lvl w:ilvl="0" w:tplc="9B52FF28">
      <w:start w:val="1"/>
      <w:numFmt w:val="japaneseCounting"/>
      <w:lvlText w:val="%1、"/>
      <w:lvlJc w:val="left"/>
      <w:pPr>
        <w:ind w:left="1409" w:hanging="720"/>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1">
    <w:nsid w:val="41FF0F45"/>
    <w:multiLevelType w:val="hybridMultilevel"/>
    <w:tmpl w:val="041E6C36"/>
    <w:lvl w:ilvl="0" w:tplc="E53A835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DB0207A"/>
    <w:multiLevelType w:val="hybridMultilevel"/>
    <w:tmpl w:val="DE3E6F60"/>
    <w:lvl w:ilvl="0" w:tplc="AE7C657C">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887EFE"/>
    <w:multiLevelType w:val="hybridMultilevel"/>
    <w:tmpl w:val="7A3AA572"/>
    <w:lvl w:ilvl="0" w:tplc="9F2A80E0">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2C84591"/>
    <w:multiLevelType w:val="hybridMultilevel"/>
    <w:tmpl w:val="ECA072FA"/>
    <w:lvl w:ilvl="0" w:tplc="0C7C76CC">
      <w:start w:val="1"/>
      <w:numFmt w:val="japaneseCounting"/>
      <w:lvlText w:val="%1、"/>
      <w:lvlJc w:val="left"/>
      <w:pPr>
        <w:tabs>
          <w:tab w:val="num" w:pos="720"/>
        </w:tabs>
        <w:ind w:left="720" w:hanging="720"/>
      </w:pPr>
      <w:rPr>
        <w:rFonts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351"/>
    <w:rsid w:val="0000650E"/>
    <w:rsid w:val="00014DCF"/>
    <w:rsid w:val="000177BE"/>
    <w:rsid w:val="00021C88"/>
    <w:rsid w:val="000275AB"/>
    <w:rsid w:val="000423EF"/>
    <w:rsid w:val="0004582D"/>
    <w:rsid w:val="00045B40"/>
    <w:rsid w:val="00061B4E"/>
    <w:rsid w:val="00064CB6"/>
    <w:rsid w:val="00067AB6"/>
    <w:rsid w:val="00072FB1"/>
    <w:rsid w:val="00074EAE"/>
    <w:rsid w:val="00082C8C"/>
    <w:rsid w:val="000961D9"/>
    <w:rsid w:val="00097A58"/>
    <w:rsid w:val="000A0000"/>
    <w:rsid w:val="000A2102"/>
    <w:rsid w:val="000A438C"/>
    <w:rsid w:val="000C2E8F"/>
    <w:rsid w:val="000D368B"/>
    <w:rsid w:val="000D5446"/>
    <w:rsid w:val="000E02D3"/>
    <w:rsid w:val="000E24CD"/>
    <w:rsid w:val="000E4AA2"/>
    <w:rsid w:val="000E734F"/>
    <w:rsid w:val="000F1CD3"/>
    <w:rsid w:val="000F5B5A"/>
    <w:rsid w:val="001030AE"/>
    <w:rsid w:val="001071BB"/>
    <w:rsid w:val="001111D0"/>
    <w:rsid w:val="001130B0"/>
    <w:rsid w:val="001208BF"/>
    <w:rsid w:val="00126C01"/>
    <w:rsid w:val="00134266"/>
    <w:rsid w:val="00135C31"/>
    <w:rsid w:val="001445F8"/>
    <w:rsid w:val="00145804"/>
    <w:rsid w:val="001474D1"/>
    <w:rsid w:val="00150B08"/>
    <w:rsid w:val="00160303"/>
    <w:rsid w:val="001634A3"/>
    <w:rsid w:val="00171080"/>
    <w:rsid w:val="00172D09"/>
    <w:rsid w:val="0017515F"/>
    <w:rsid w:val="001777FC"/>
    <w:rsid w:val="001801A6"/>
    <w:rsid w:val="00187E6B"/>
    <w:rsid w:val="00192631"/>
    <w:rsid w:val="001973DF"/>
    <w:rsid w:val="001A137D"/>
    <w:rsid w:val="001A22BC"/>
    <w:rsid w:val="001B01E9"/>
    <w:rsid w:val="001B2415"/>
    <w:rsid w:val="001C0B69"/>
    <w:rsid w:val="001C4DF2"/>
    <w:rsid w:val="001D462C"/>
    <w:rsid w:val="001E49CD"/>
    <w:rsid w:val="001E5789"/>
    <w:rsid w:val="001F1034"/>
    <w:rsid w:val="001F369C"/>
    <w:rsid w:val="00200B93"/>
    <w:rsid w:val="002029D1"/>
    <w:rsid w:val="00204479"/>
    <w:rsid w:val="00205029"/>
    <w:rsid w:val="00215231"/>
    <w:rsid w:val="0021618A"/>
    <w:rsid w:val="0022260F"/>
    <w:rsid w:val="00222F98"/>
    <w:rsid w:val="0022541C"/>
    <w:rsid w:val="0022679C"/>
    <w:rsid w:val="002309AA"/>
    <w:rsid w:val="00234BFF"/>
    <w:rsid w:val="00236982"/>
    <w:rsid w:val="00241E6E"/>
    <w:rsid w:val="002434E3"/>
    <w:rsid w:val="0025053E"/>
    <w:rsid w:val="002563D7"/>
    <w:rsid w:val="00267BAC"/>
    <w:rsid w:val="00287B1D"/>
    <w:rsid w:val="002904CC"/>
    <w:rsid w:val="00295B32"/>
    <w:rsid w:val="002A103B"/>
    <w:rsid w:val="002A4B22"/>
    <w:rsid w:val="002A4F33"/>
    <w:rsid w:val="002A6012"/>
    <w:rsid w:val="002B47FF"/>
    <w:rsid w:val="002C798B"/>
    <w:rsid w:val="002E179F"/>
    <w:rsid w:val="002E1CC0"/>
    <w:rsid w:val="002E5384"/>
    <w:rsid w:val="002F22A8"/>
    <w:rsid w:val="002F3DD3"/>
    <w:rsid w:val="00301883"/>
    <w:rsid w:val="0030490F"/>
    <w:rsid w:val="00310CE2"/>
    <w:rsid w:val="003255D6"/>
    <w:rsid w:val="00327188"/>
    <w:rsid w:val="00330251"/>
    <w:rsid w:val="003360FC"/>
    <w:rsid w:val="003369D6"/>
    <w:rsid w:val="003550F9"/>
    <w:rsid w:val="00366554"/>
    <w:rsid w:val="003778B7"/>
    <w:rsid w:val="00381598"/>
    <w:rsid w:val="00383D55"/>
    <w:rsid w:val="00383F8B"/>
    <w:rsid w:val="00396002"/>
    <w:rsid w:val="003A5D1C"/>
    <w:rsid w:val="003A6201"/>
    <w:rsid w:val="003B1E2D"/>
    <w:rsid w:val="003B31F5"/>
    <w:rsid w:val="003D0567"/>
    <w:rsid w:val="003D188D"/>
    <w:rsid w:val="003E6668"/>
    <w:rsid w:val="003E7367"/>
    <w:rsid w:val="004040E0"/>
    <w:rsid w:val="00404816"/>
    <w:rsid w:val="00404AF3"/>
    <w:rsid w:val="0041731A"/>
    <w:rsid w:val="0042687C"/>
    <w:rsid w:val="00427021"/>
    <w:rsid w:val="00452B80"/>
    <w:rsid w:val="00454225"/>
    <w:rsid w:val="004544D1"/>
    <w:rsid w:val="00464A23"/>
    <w:rsid w:val="004665D5"/>
    <w:rsid w:val="00467E40"/>
    <w:rsid w:val="00472381"/>
    <w:rsid w:val="00487752"/>
    <w:rsid w:val="0049289D"/>
    <w:rsid w:val="004A561C"/>
    <w:rsid w:val="004D31AC"/>
    <w:rsid w:val="004E6A3D"/>
    <w:rsid w:val="004F0911"/>
    <w:rsid w:val="004F4A8E"/>
    <w:rsid w:val="004F4FCD"/>
    <w:rsid w:val="004F7795"/>
    <w:rsid w:val="00502ECB"/>
    <w:rsid w:val="00504F5F"/>
    <w:rsid w:val="00526794"/>
    <w:rsid w:val="00540BFD"/>
    <w:rsid w:val="00553B0E"/>
    <w:rsid w:val="00553E81"/>
    <w:rsid w:val="00555509"/>
    <w:rsid w:val="005623C2"/>
    <w:rsid w:val="00576667"/>
    <w:rsid w:val="00581789"/>
    <w:rsid w:val="00581F98"/>
    <w:rsid w:val="0058695D"/>
    <w:rsid w:val="0059025B"/>
    <w:rsid w:val="005968F6"/>
    <w:rsid w:val="005B3AA9"/>
    <w:rsid w:val="005C21E7"/>
    <w:rsid w:val="005C5FB5"/>
    <w:rsid w:val="005C6341"/>
    <w:rsid w:val="005C745F"/>
    <w:rsid w:val="005C7924"/>
    <w:rsid w:val="005D09DE"/>
    <w:rsid w:val="005D3D4D"/>
    <w:rsid w:val="005D55E5"/>
    <w:rsid w:val="005E5FF2"/>
    <w:rsid w:val="005F66F6"/>
    <w:rsid w:val="00607C7E"/>
    <w:rsid w:val="00612940"/>
    <w:rsid w:val="00612FC2"/>
    <w:rsid w:val="0061355F"/>
    <w:rsid w:val="00614D7F"/>
    <w:rsid w:val="0061695A"/>
    <w:rsid w:val="0062003A"/>
    <w:rsid w:val="00630672"/>
    <w:rsid w:val="00633471"/>
    <w:rsid w:val="00640062"/>
    <w:rsid w:val="006557A3"/>
    <w:rsid w:val="00660135"/>
    <w:rsid w:val="006722DD"/>
    <w:rsid w:val="006777AC"/>
    <w:rsid w:val="00686B23"/>
    <w:rsid w:val="0069188C"/>
    <w:rsid w:val="00695157"/>
    <w:rsid w:val="00697415"/>
    <w:rsid w:val="006A2A33"/>
    <w:rsid w:val="006B2B60"/>
    <w:rsid w:val="006C2AE3"/>
    <w:rsid w:val="006D36C2"/>
    <w:rsid w:val="006F43C1"/>
    <w:rsid w:val="006F4ACF"/>
    <w:rsid w:val="006F58DE"/>
    <w:rsid w:val="00710B81"/>
    <w:rsid w:val="00711380"/>
    <w:rsid w:val="007139E5"/>
    <w:rsid w:val="007167B9"/>
    <w:rsid w:val="00726D03"/>
    <w:rsid w:val="0074267E"/>
    <w:rsid w:val="0074282C"/>
    <w:rsid w:val="0074432E"/>
    <w:rsid w:val="00764B00"/>
    <w:rsid w:val="00765BEA"/>
    <w:rsid w:val="007718C8"/>
    <w:rsid w:val="007878B6"/>
    <w:rsid w:val="00793C89"/>
    <w:rsid w:val="007A17D9"/>
    <w:rsid w:val="007A6EA3"/>
    <w:rsid w:val="007A6F3B"/>
    <w:rsid w:val="007B6ADD"/>
    <w:rsid w:val="007D1ADB"/>
    <w:rsid w:val="007E1958"/>
    <w:rsid w:val="00810752"/>
    <w:rsid w:val="00810C6E"/>
    <w:rsid w:val="00812589"/>
    <w:rsid w:val="0081290E"/>
    <w:rsid w:val="008148C5"/>
    <w:rsid w:val="00820F5D"/>
    <w:rsid w:val="0082283C"/>
    <w:rsid w:val="00827C78"/>
    <w:rsid w:val="00831308"/>
    <w:rsid w:val="00836052"/>
    <w:rsid w:val="008506C8"/>
    <w:rsid w:val="00851329"/>
    <w:rsid w:val="00855F41"/>
    <w:rsid w:val="00856449"/>
    <w:rsid w:val="00857014"/>
    <w:rsid w:val="00861F8E"/>
    <w:rsid w:val="008649E3"/>
    <w:rsid w:val="00864D2A"/>
    <w:rsid w:val="00872301"/>
    <w:rsid w:val="00875ABD"/>
    <w:rsid w:val="00877A0D"/>
    <w:rsid w:val="00882840"/>
    <w:rsid w:val="00884804"/>
    <w:rsid w:val="008861AC"/>
    <w:rsid w:val="008869CA"/>
    <w:rsid w:val="00886B80"/>
    <w:rsid w:val="0089462A"/>
    <w:rsid w:val="008962E9"/>
    <w:rsid w:val="00896C71"/>
    <w:rsid w:val="00897044"/>
    <w:rsid w:val="008A0DE5"/>
    <w:rsid w:val="008A2A7F"/>
    <w:rsid w:val="008A2F2F"/>
    <w:rsid w:val="008B1B4F"/>
    <w:rsid w:val="008B47BF"/>
    <w:rsid w:val="008B6262"/>
    <w:rsid w:val="008C3351"/>
    <w:rsid w:val="008E28F1"/>
    <w:rsid w:val="008F2E55"/>
    <w:rsid w:val="008F520E"/>
    <w:rsid w:val="008F7F00"/>
    <w:rsid w:val="00913842"/>
    <w:rsid w:val="00915AC9"/>
    <w:rsid w:val="00920691"/>
    <w:rsid w:val="009222E7"/>
    <w:rsid w:val="00922B0B"/>
    <w:rsid w:val="009264AD"/>
    <w:rsid w:val="00932367"/>
    <w:rsid w:val="00932C46"/>
    <w:rsid w:val="00944729"/>
    <w:rsid w:val="00953329"/>
    <w:rsid w:val="009555C5"/>
    <w:rsid w:val="00956940"/>
    <w:rsid w:val="0096563A"/>
    <w:rsid w:val="00973717"/>
    <w:rsid w:val="0098618C"/>
    <w:rsid w:val="00994646"/>
    <w:rsid w:val="00994BC8"/>
    <w:rsid w:val="009A1676"/>
    <w:rsid w:val="009A5CA8"/>
    <w:rsid w:val="009B3A95"/>
    <w:rsid w:val="009B3BF7"/>
    <w:rsid w:val="009C2996"/>
    <w:rsid w:val="009E4EA7"/>
    <w:rsid w:val="009E5822"/>
    <w:rsid w:val="009E6B9E"/>
    <w:rsid w:val="009F4DE4"/>
    <w:rsid w:val="009F5487"/>
    <w:rsid w:val="009F76D6"/>
    <w:rsid w:val="00A05F6B"/>
    <w:rsid w:val="00A1069D"/>
    <w:rsid w:val="00A10B76"/>
    <w:rsid w:val="00A150D1"/>
    <w:rsid w:val="00A21820"/>
    <w:rsid w:val="00A23AE4"/>
    <w:rsid w:val="00A23EC0"/>
    <w:rsid w:val="00A34686"/>
    <w:rsid w:val="00A406EB"/>
    <w:rsid w:val="00A446E7"/>
    <w:rsid w:val="00A54F9F"/>
    <w:rsid w:val="00A55460"/>
    <w:rsid w:val="00A6083D"/>
    <w:rsid w:val="00A60BC0"/>
    <w:rsid w:val="00A637D8"/>
    <w:rsid w:val="00A719A1"/>
    <w:rsid w:val="00A729D7"/>
    <w:rsid w:val="00A7495A"/>
    <w:rsid w:val="00A8371E"/>
    <w:rsid w:val="00AA37D9"/>
    <w:rsid w:val="00AB5C63"/>
    <w:rsid w:val="00AC4AC5"/>
    <w:rsid w:val="00AC65C7"/>
    <w:rsid w:val="00AD685F"/>
    <w:rsid w:val="00AF6CEA"/>
    <w:rsid w:val="00B02CCA"/>
    <w:rsid w:val="00B04581"/>
    <w:rsid w:val="00B066E8"/>
    <w:rsid w:val="00B16DE0"/>
    <w:rsid w:val="00B23883"/>
    <w:rsid w:val="00B33F51"/>
    <w:rsid w:val="00B36688"/>
    <w:rsid w:val="00B36765"/>
    <w:rsid w:val="00B47732"/>
    <w:rsid w:val="00B63FEE"/>
    <w:rsid w:val="00B70A8D"/>
    <w:rsid w:val="00B768B5"/>
    <w:rsid w:val="00B76E6A"/>
    <w:rsid w:val="00B807F3"/>
    <w:rsid w:val="00B81D9F"/>
    <w:rsid w:val="00B83A10"/>
    <w:rsid w:val="00B920D7"/>
    <w:rsid w:val="00B96106"/>
    <w:rsid w:val="00BA1CBA"/>
    <w:rsid w:val="00BA1E9C"/>
    <w:rsid w:val="00BB146F"/>
    <w:rsid w:val="00BB204E"/>
    <w:rsid w:val="00BB490A"/>
    <w:rsid w:val="00BB5071"/>
    <w:rsid w:val="00BB57B9"/>
    <w:rsid w:val="00BC269C"/>
    <w:rsid w:val="00BC55BC"/>
    <w:rsid w:val="00BC6251"/>
    <w:rsid w:val="00BD305E"/>
    <w:rsid w:val="00BD7774"/>
    <w:rsid w:val="00BE7A73"/>
    <w:rsid w:val="00C01F05"/>
    <w:rsid w:val="00C12876"/>
    <w:rsid w:val="00C248E1"/>
    <w:rsid w:val="00C412CC"/>
    <w:rsid w:val="00C4201C"/>
    <w:rsid w:val="00C4386D"/>
    <w:rsid w:val="00C52DFE"/>
    <w:rsid w:val="00C61709"/>
    <w:rsid w:val="00C64654"/>
    <w:rsid w:val="00C6685C"/>
    <w:rsid w:val="00C74F58"/>
    <w:rsid w:val="00C76F1E"/>
    <w:rsid w:val="00C82FD9"/>
    <w:rsid w:val="00C84B66"/>
    <w:rsid w:val="00C8689F"/>
    <w:rsid w:val="00C95A7A"/>
    <w:rsid w:val="00CA084E"/>
    <w:rsid w:val="00CB1B5E"/>
    <w:rsid w:val="00CC2E42"/>
    <w:rsid w:val="00CC5DF0"/>
    <w:rsid w:val="00CD3F95"/>
    <w:rsid w:val="00CE3469"/>
    <w:rsid w:val="00CF1FAA"/>
    <w:rsid w:val="00CF2706"/>
    <w:rsid w:val="00CF4655"/>
    <w:rsid w:val="00CF6297"/>
    <w:rsid w:val="00D140D4"/>
    <w:rsid w:val="00D16C8C"/>
    <w:rsid w:val="00D24F11"/>
    <w:rsid w:val="00D3290E"/>
    <w:rsid w:val="00D36570"/>
    <w:rsid w:val="00D43B11"/>
    <w:rsid w:val="00D4405E"/>
    <w:rsid w:val="00D64B78"/>
    <w:rsid w:val="00D80278"/>
    <w:rsid w:val="00D83175"/>
    <w:rsid w:val="00D91BB0"/>
    <w:rsid w:val="00D928C5"/>
    <w:rsid w:val="00DA409C"/>
    <w:rsid w:val="00DB7970"/>
    <w:rsid w:val="00DC5B99"/>
    <w:rsid w:val="00DC71E2"/>
    <w:rsid w:val="00DD06BA"/>
    <w:rsid w:val="00DD617F"/>
    <w:rsid w:val="00DE40CA"/>
    <w:rsid w:val="00DF4EE4"/>
    <w:rsid w:val="00E040B4"/>
    <w:rsid w:val="00E30B10"/>
    <w:rsid w:val="00E30F9D"/>
    <w:rsid w:val="00E35463"/>
    <w:rsid w:val="00E360B8"/>
    <w:rsid w:val="00E41862"/>
    <w:rsid w:val="00E44953"/>
    <w:rsid w:val="00E47DF3"/>
    <w:rsid w:val="00E576AD"/>
    <w:rsid w:val="00E8118C"/>
    <w:rsid w:val="00E85FB0"/>
    <w:rsid w:val="00EA559E"/>
    <w:rsid w:val="00EB0777"/>
    <w:rsid w:val="00EB65A0"/>
    <w:rsid w:val="00EC0324"/>
    <w:rsid w:val="00EC3249"/>
    <w:rsid w:val="00ED27E8"/>
    <w:rsid w:val="00ED6910"/>
    <w:rsid w:val="00ED79DB"/>
    <w:rsid w:val="00EF0572"/>
    <w:rsid w:val="00EF3418"/>
    <w:rsid w:val="00F0047E"/>
    <w:rsid w:val="00F0162A"/>
    <w:rsid w:val="00F1453C"/>
    <w:rsid w:val="00F42762"/>
    <w:rsid w:val="00F576FF"/>
    <w:rsid w:val="00F72040"/>
    <w:rsid w:val="00F72F03"/>
    <w:rsid w:val="00F74D4C"/>
    <w:rsid w:val="00F817EA"/>
    <w:rsid w:val="00F900EF"/>
    <w:rsid w:val="00F921DE"/>
    <w:rsid w:val="00F92B53"/>
    <w:rsid w:val="00FC4C42"/>
    <w:rsid w:val="00FD1D92"/>
    <w:rsid w:val="00FD4253"/>
    <w:rsid w:val="00FE1B5B"/>
    <w:rsid w:val="00FE202E"/>
    <w:rsid w:val="00FE54CF"/>
    <w:rsid w:val="00FF7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paragraph" w:styleId="2">
    <w:name w:val="heading 2"/>
    <w:basedOn w:val="a"/>
    <w:next w:val="a"/>
    <w:link w:val="2Char"/>
    <w:autoRedefine/>
    <w:uiPriority w:val="9"/>
    <w:qFormat/>
    <w:rsid w:val="00F1453C"/>
    <w:pPr>
      <w:keepNext/>
      <w:keepLines/>
      <w:adjustRightInd w:val="0"/>
      <w:snapToGrid w:val="0"/>
      <w:ind w:firstLineChars="200" w:firstLine="560"/>
      <w:jc w:val="left"/>
      <w:outlineLvl w:val="1"/>
    </w:pPr>
    <w:rPr>
      <w:rFonts w:ascii="仿宋_GB2312" w:eastAsia="仿宋_GB2312" w:hAnsi="宋体" w:cs="Arial"/>
      <w:bCs/>
      <w:noProo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uiPriority w:val="99"/>
    <w:rsid w:val="00ED27E8"/>
    <w:pPr>
      <w:tabs>
        <w:tab w:val="center" w:pos="4320"/>
        <w:tab w:val="right" w:pos="8640"/>
      </w:tabs>
    </w:pPr>
  </w:style>
  <w:style w:type="character" w:customStyle="1" w:styleId="Char0">
    <w:name w:val="页脚 Char"/>
    <w:link w:val="a4"/>
    <w:uiPriority w:val="99"/>
    <w:rsid w:val="00ED27E8"/>
    <w:rPr>
      <w:kern w:val="2"/>
      <w:sz w:val="21"/>
      <w:szCs w:val="24"/>
    </w:rPr>
  </w:style>
  <w:style w:type="paragraph" w:styleId="a5">
    <w:name w:val="Date"/>
    <w:basedOn w:val="a"/>
    <w:next w:val="a"/>
    <w:link w:val="Char1"/>
    <w:rsid w:val="00BD7774"/>
    <w:pPr>
      <w:ind w:leftChars="2500" w:left="100"/>
    </w:pPr>
  </w:style>
  <w:style w:type="character" w:customStyle="1" w:styleId="Char1">
    <w:name w:val="日期 Char"/>
    <w:basedOn w:val="a0"/>
    <w:link w:val="a5"/>
    <w:rsid w:val="00BD7774"/>
    <w:rPr>
      <w:kern w:val="2"/>
      <w:sz w:val="21"/>
      <w:szCs w:val="24"/>
    </w:rPr>
  </w:style>
  <w:style w:type="paragraph" w:customStyle="1" w:styleId="Char2">
    <w:name w:val="Char"/>
    <w:basedOn w:val="a"/>
    <w:semiHidden/>
    <w:rsid w:val="00C82FD9"/>
    <w:pPr>
      <w:widowControl/>
      <w:ind w:firstLineChars="200" w:firstLine="420"/>
      <w:jc w:val="left"/>
    </w:pPr>
    <w:rPr>
      <w:rFonts w:hAnsi="宋体"/>
      <w:color w:val="000000"/>
      <w:lang w:bidi="he-IL"/>
    </w:rPr>
  </w:style>
  <w:style w:type="paragraph" w:styleId="a6">
    <w:name w:val="Normal (Web)"/>
    <w:basedOn w:val="a"/>
    <w:unhideWhenUsed/>
    <w:rsid w:val="00383F8B"/>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383F8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561C"/>
    <w:pPr>
      <w:widowControl w:val="0"/>
      <w:autoSpaceDE w:val="0"/>
      <w:autoSpaceDN w:val="0"/>
      <w:adjustRightInd w:val="0"/>
    </w:pPr>
    <w:rPr>
      <w:rFonts w:ascii="仿宋菒..甀." w:eastAsia="仿宋菒..甀." w:hAnsi="Calibri" w:cs="仿宋菒..甀."/>
      <w:color w:val="000000"/>
      <w:sz w:val="24"/>
      <w:szCs w:val="24"/>
    </w:rPr>
  </w:style>
  <w:style w:type="paragraph" w:customStyle="1" w:styleId="a8">
    <w:name w:val="样式"/>
    <w:rsid w:val="00A150D1"/>
    <w:pPr>
      <w:widowControl w:val="0"/>
      <w:autoSpaceDE w:val="0"/>
      <w:autoSpaceDN w:val="0"/>
      <w:adjustRightInd w:val="0"/>
    </w:pPr>
    <w:rPr>
      <w:sz w:val="24"/>
      <w:szCs w:val="24"/>
    </w:rPr>
  </w:style>
  <w:style w:type="paragraph" w:customStyle="1" w:styleId="western">
    <w:name w:val="western"/>
    <w:basedOn w:val="a"/>
    <w:rsid w:val="001801A6"/>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uiPriority w:val="9"/>
    <w:rsid w:val="00F1453C"/>
    <w:rPr>
      <w:rFonts w:ascii="仿宋_GB2312" w:eastAsia="仿宋_GB2312" w:hAnsi="宋体" w:cs="Arial"/>
      <w:bCs/>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rsid w:val="00ED27E8"/>
    <w:pPr>
      <w:tabs>
        <w:tab w:val="center" w:pos="4320"/>
        <w:tab w:val="right" w:pos="8640"/>
      </w:tabs>
    </w:pPr>
  </w:style>
  <w:style w:type="character" w:customStyle="1" w:styleId="Char0">
    <w:name w:val="页脚 Char"/>
    <w:link w:val="a4"/>
    <w:rsid w:val="00ED27E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5B75-E521-4D4B-83AF-9E48C4A7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中国石油大学（北京）关于同意公派研究生</vt:lpstr>
    </vt:vector>
  </TitlesOfParts>
  <Company>cup</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中国石油大学（北京）关于同意公派研究生</dc:title>
  <dc:creator>詹健</dc:creator>
  <cp:lastModifiedBy>soul</cp:lastModifiedBy>
  <cp:revision>7</cp:revision>
  <cp:lastPrinted>2018-10-17T01:46:00Z</cp:lastPrinted>
  <dcterms:created xsi:type="dcterms:W3CDTF">2018-10-17T01:22:00Z</dcterms:created>
  <dcterms:modified xsi:type="dcterms:W3CDTF">2018-10-17T08:24:00Z</dcterms:modified>
</cp:coreProperties>
</file>