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F6" w:rsidRDefault="004D3847" w:rsidP="004D3847">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sidRPr="004D3847">
        <w:rPr>
          <w:rFonts w:ascii="微软雅黑" w:eastAsia="微软雅黑" w:hAnsi="微软雅黑" w:cs="Tahoma" w:hint="eastAsia"/>
          <w:b/>
          <w:bCs/>
          <w:color w:val="282828"/>
          <w:kern w:val="36"/>
          <w:sz w:val="30"/>
          <w:szCs w:val="30"/>
        </w:rPr>
        <w:t>2021年推荐优秀应届本科毕业生免试攻读研究生</w:t>
      </w:r>
    </w:p>
    <w:p w:rsidR="004D3847" w:rsidRPr="004D3847" w:rsidRDefault="004107F6" w:rsidP="004D3847">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应用化学专业工作方案</w:t>
      </w:r>
      <w:r w:rsidR="004D3847" w:rsidRPr="004D3847">
        <w:rPr>
          <w:rFonts w:ascii="微软雅黑" w:eastAsia="微软雅黑" w:hAnsi="微软雅黑" w:cs="Tahoma" w:hint="eastAsia"/>
          <w:b/>
          <w:bCs/>
          <w:color w:val="282828"/>
          <w:kern w:val="36"/>
          <w:sz w:val="30"/>
          <w:szCs w:val="30"/>
        </w:rPr>
        <w:t xml:space="preserve"> </w:t>
      </w:r>
    </w:p>
    <w:p w:rsidR="004D3847" w:rsidRPr="0039538C" w:rsidRDefault="004D3847" w:rsidP="002049C4">
      <w:pPr>
        <w:widowControl/>
        <w:shd w:val="clear" w:color="auto" w:fill="FFFFFF"/>
        <w:spacing w:line="360" w:lineRule="auto"/>
        <w:ind w:firstLineChars="271" w:firstLine="759"/>
        <w:rPr>
          <w:rFonts w:ascii="仿宋" w:eastAsia="仿宋" w:hAnsi="仿宋" w:cs="Tahoma"/>
          <w:color w:val="333333"/>
          <w:kern w:val="0"/>
          <w:sz w:val="28"/>
          <w:szCs w:val="28"/>
          <w:shd w:val="clear" w:color="auto" w:fill="FFFFFF"/>
        </w:rPr>
      </w:pPr>
      <w:r w:rsidRPr="00302DF3">
        <w:rPr>
          <w:rFonts w:ascii="仿宋" w:eastAsia="仿宋" w:hAnsi="仿宋" w:cs="Tahoma" w:hint="eastAsia"/>
          <w:color w:val="333333"/>
          <w:kern w:val="0"/>
          <w:sz w:val="28"/>
          <w:szCs w:val="28"/>
          <w:shd w:val="clear" w:color="auto" w:fill="FFFFFF"/>
        </w:rPr>
        <w:t>根据</w:t>
      </w:r>
      <w:r w:rsidR="0039538C">
        <w:rPr>
          <w:rFonts w:ascii="仿宋" w:eastAsia="仿宋" w:hAnsi="仿宋" w:cs="Tahoma" w:hint="eastAsia"/>
          <w:color w:val="333333"/>
          <w:kern w:val="0"/>
          <w:sz w:val="28"/>
          <w:szCs w:val="28"/>
          <w:shd w:val="clear" w:color="auto" w:fill="FFFFFF"/>
        </w:rPr>
        <w:t>教育部《</w:t>
      </w:r>
      <w:r w:rsidR="0039538C" w:rsidRPr="0039538C">
        <w:rPr>
          <w:rFonts w:ascii="仿宋" w:eastAsia="仿宋" w:hAnsi="仿宋" w:cs="Tahoma"/>
          <w:color w:val="333333"/>
          <w:kern w:val="0"/>
          <w:sz w:val="28"/>
          <w:szCs w:val="28"/>
          <w:shd w:val="clear" w:color="auto" w:fill="FFFFFF"/>
        </w:rPr>
        <w:t>2021年全国硕士研究生招生工作管理规定</w:t>
      </w:r>
      <w:r w:rsidR="0039538C">
        <w:rPr>
          <w:rFonts w:ascii="仿宋" w:eastAsia="仿宋" w:hAnsi="仿宋" w:cs="Tahoma" w:hint="eastAsia"/>
          <w:color w:val="333333"/>
          <w:kern w:val="0"/>
          <w:sz w:val="28"/>
          <w:szCs w:val="28"/>
          <w:shd w:val="clear" w:color="auto" w:fill="FFFFFF"/>
        </w:rPr>
        <w:t>》</w:t>
      </w:r>
      <w:r w:rsidR="0039538C" w:rsidRPr="0039538C">
        <w:rPr>
          <w:rFonts w:ascii="仿宋" w:eastAsia="仿宋" w:hAnsi="仿宋" w:cs="Tahoma"/>
          <w:color w:val="333333"/>
          <w:kern w:val="0"/>
          <w:sz w:val="28"/>
          <w:szCs w:val="28"/>
          <w:shd w:val="clear" w:color="auto" w:fill="FFFFFF"/>
        </w:rPr>
        <w:t>教学函〔2020〕8号</w:t>
      </w:r>
      <w:r w:rsidR="0039538C" w:rsidRPr="0039538C">
        <w:rPr>
          <w:rFonts w:ascii="仿宋" w:eastAsia="仿宋" w:hAnsi="仿宋" w:cs="Tahoma" w:hint="eastAsia"/>
          <w:color w:val="333333"/>
          <w:kern w:val="0"/>
          <w:sz w:val="28"/>
          <w:szCs w:val="28"/>
          <w:shd w:val="clear" w:color="auto" w:fill="FFFFFF"/>
        </w:rPr>
        <w:t>和中国石油大学（北京）</w:t>
      </w:r>
      <w:r w:rsidRPr="00302DF3">
        <w:rPr>
          <w:rFonts w:ascii="仿宋" w:eastAsia="仿宋" w:hAnsi="仿宋" w:cs="Tahoma" w:hint="eastAsia"/>
          <w:color w:val="333333"/>
          <w:kern w:val="0"/>
          <w:sz w:val="28"/>
          <w:szCs w:val="28"/>
          <w:shd w:val="clear" w:color="auto" w:fill="FFFFFF"/>
        </w:rPr>
        <w:t>《</w:t>
      </w:r>
      <w:r w:rsidR="0065663D" w:rsidRPr="0039538C">
        <w:rPr>
          <w:rFonts w:ascii="仿宋" w:eastAsia="仿宋" w:hAnsi="仿宋" w:cs="Tahoma" w:hint="eastAsia"/>
          <w:color w:val="333333"/>
          <w:kern w:val="0"/>
          <w:sz w:val="28"/>
          <w:szCs w:val="28"/>
          <w:shd w:val="clear" w:color="auto" w:fill="FFFFFF"/>
        </w:rPr>
        <w:t>中石大京教〔2020〕16号</w:t>
      </w:r>
      <w:r w:rsidRPr="00302DF3">
        <w:rPr>
          <w:rFonts w:ascii="仿宋" w:eastAsia="仿宋" w:hAnsi="仿宋" w:cs="Tahoma" w:hint="eastAsia"/>
          <w:color w:val="333333"/>
          <w:kern w:val="0"/>
          <w:sz w:val="28"/>
          <w:szCs w:val="28"/>
          <w:shd w:val="clear" w:color="auto" w:fill="FFFFFF"/>
        </w:rPr>
        <w:t>》</w:t>
      </w:r>
      <w:r w:rsidR="0039538C">
        <w:rPr>
          <w:rFonts w:ascii="仿宋" w:eastAsia="仿宋" w:hAnsi="仿宋" w:cs="Tahoma" w:hint="eastAsia"/>
          <w:color w:val="333333"/>
          <w:kern w:val="0"/>
          <w:sz w:val="28"/>
          <w:szCs w:val="28"/>
          <w:shd w:val="clear" w:color="auto" w:fill="FFFFFF"/>
        </w:rPr>
        <w:t>等</w:t>
      </w:r>
      <w:r w:rsidR="0039538C" w:rsidRPr="0039538C">
        <w:rPr>
          <w:rFonts w:ascii="仿宋" w:eastAsia="仿宋" w:hAnsi="仿宋" w:cs="Tahoma" w:hint="eastAsia"/>
          <w:color w:val="333333"/>
          <w:kern w:val="0"/>
          <w:sz w:val="28"/>
          <w:szCs w:val="28"/>
          <w:shd w:val="clear" w:color="auto" w:fill="FFFFFF"/>
        </w:rPr>
        <w:t>文件的部署和要求，为确保理学院应用化学专业2017级本科生推荐免试研究生遴选工作顺利开展，特</w:t>
      </w:r>
      <w:r w:rsidR="00B67F5E" w:rsidRPr="00302DF3">
        <w:rPr>
          <w:rFonts w:ascii="仿宋" w:eastAsia="仿宋" w:hAnsi="仿宋" w:cs="Tahoma" w:hint="eastAsia"/>
          <w:color w:val="333333"/>
          <w:kern w:val="0"/>
          <w:sz w:val="28"/>
          <w:szCs w:val="28"/>
          <w:shd w:val="clear" w:color="auto" w:fill="FFFFFF"/>
        </w:rPr>
        <w:t>制订《</w:t>
      </w:r>
      <w:r w:rsidRPr="00302DF3">
        <w:rPr>
          <w:rFonts w:ascii="仿宋" w:eastAsia="仿宋" w:hAnsi="仿宋" w:cs="Tahoma" w:hint="eastAsia"/>
          <w:color w:val="333333"/>
          <w:kern w:val="0"/>
          <w:sz w:val="28"/>
          <w:szCs w:val="28"/>
          <w:shd w:val="clear" w:color="auto" w:fill="FFFFFF"/>
        </w:rPr>
        <w:t>2021年</w:t>
      </w:r>
      <w:r w:rsidR="0065663D" w:rsidRPr="00302DF3">
        <w:rPr>
          <w:rFonts w:ascii="仿宋" w:eastAsia="仿宋" w:hAnsi="仿宋" w:cs="Tahoma" w:hint="eastAsia"/>
          <w:color w:val="333333"/>
          <w:kern w:val="0"/>
          <w:sz w:val="28"/>
          <w:szCs w:val="28"/>
          <w:shd w:val="clear" w:color="auto" w:fill="FFFFFF"/>
        </w:rPr>
        <w:t>应用化学专业</w:t>
      </w:r>
      <w:r w:rsidRPr="00302DF3">
        <w:rPr>
          <w:rFonts w:ascii="仿宋" w:eastAsia="仿宋" w:hAnsi="仿宋" w:cs="Tahoma" w:hint="eastAsia"/>
          <w:color w:val="333333"/>
          <w:kern w:val="0"/>
          <w:sz w:val="28"/>
          <w:szCs w:val="28"/>
          <w:shd w:val="clear" w:color="auto" w:fill="FFFFFF"/>
        </w:rPr>
        <w:t>推免</w:t>
      </w:r>
      <w:r w:rsidR="00B67F5E" w:rsidRPr="00302DF3">
        <w:rPr>
          <w:rFonts w:ascii="仿宋" w:eastAsia="仿宋" w:hAnsi="仿宋" w:cs="Tahoma" w:hint="eastAsia"/>
          <w:color w:val="333333"/>
          <w:kern w:val="0"/>
          <w:sz w:val="28"/>
          <w:szCs w:val="28"/>
          <w:shd w:val="clear" w:color="auto" w:fill="FFFFFF"/>
        </w:rPr>
        <w:t>攻读研究生</w:t>
      </w:r>
      <w:r w:rsidR="0039538C" w:rsidRPr="0039538C">
        <w:rPr>
          <w:rFonts w:ascii="仿宋" w:eastAsia="仿宋" w:hAnsi="仿宋" w:cs="Tahoma" w:hint="eastAsia"/>
          <w:color w:val="333333"/>
          <w:kern w:val="0"/>
          <w:sz w:val="28"/>
          <w:szCs w:val="28"/>
          <w:shd w:val="clear" w:color="auto" w:fill="FFFFFF"/>
        </w:rPr>
        <w:t>遴选</w:t>
      </w:r>
      <w:r w:rsidRPr="00302DF3">
        <w:rPr>
          <w:rFonts w:ascii="仿宋" w:eastAsia="仿宋" w:hAnsi="仿宋" w:cs="Tahoma" w:hint="eastAsia"/>
          <w:color w:val="333333"/>
          <w:kern w:val="0"/>
          <w:sz w:val="28"/>
          <w:szCs w:val="28"/>
          <w:shd w:val="clear" w:color="auto" w:fill="FFFFFF"/>
        </w:rPr>
        <w:t>工作</w:t>
      </w:r>
      <w:r w:rsidR="00B67F5E" w:rsidRPr="00302DF3">
        <w:rPr>
          <w:rFonts w:ascii="仿宋" w:eastAsia="仿宋" w:hAnsi="仿宋" w:cs="Tahoma" w:hint="eastAsia"/>
          <w:color w:val="333333"/>
          <w:kern w:val="0"/>
          <w:sz w:val="28"/>
          <w:szCs w:val="28"/>
          <w:shd w:val="clear" w:color="auto" w:fill="FFFFFF"/>
        </w:rPr>
        <w:t>方案》</w:t>
      </w:r>
      <w:r w:rsidR="0039538C">
        <w:rPr>
          <w:rFonts w:ascii="仿宋" w:eastAsia="仿宋" w:hAnsi="仿宋" w:cs="Tahoma" w:hint="eastAsia"/>
          <w:color w:val="333333"/>
          <w:kern w:val="0"/>
          <w:sz w:val="28"/>
          <w:szCs w:val="28"/>
          <w:shd w:val="clear" w:color="auto" w:fill="FFFFFF"/>
        </w:rPr>
        <w:t>。</w:t>
      </w:r>
    </w:p>
    <w:p w:rsidR="00231CEF" w:rsidRPr="0039538C"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sidRPr="0039538C">
        <w:rPr>
          <w:rFonts w:ascii="仿宋" w:eastAsia="仿宋" w:hAnsi="仿宋" w:cs="Tahoma" w:hint="eastAsia"/>
          <w:b/>
          <w:color w:val="333333"/>
          <w:kern w:val="0"/>
          <w:sz w:val="32"/>
          <w:szCs w:val="32"/>
          <w:shd w:val="clear" w:color="auto" w:fill="FFFFFF"/>
        </w:rPr>
        <w:t>一、推免生遴选工作小组</w:t>
      </w:r>
    </w:p>
    <w:p w:rsidR="00231CEF" w:rsidRPr="0039538C" w:rsidRDefault="00231CEF"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应用化学专业成立推免生遴选工作小组，组长为系主任，副组长为本科生教学副系主任、研究生教学副系主任，成员为专业负责人</w:t>
      </w:r>
      <w:r w:rsidR="002B2106" w:rsidRPr="0039538C">
        <w:rPr>
          <w:rFonts w:ascii="仿宋" w:eastAsia="仿宋" w:hAnsi="仿宋" w:cs="Tahoma" w:hint="eastAsia"/>
          <w:color w:val="333333"/>
          <w:kern w:val="0"/>
          <w:sz w:val="28"/>
          <w:szCs w:val="28"/>
          <w:shd w:val="clear" w:color="auto" w:fill="FFFFFF"/>
        </w:rPr>
        <w:t>、本科教学秘书和</w:t>
      </w:r>
      <w:r w:rsidRPr="0039538C">
        <w:rPr>
          <w:rFonts w:ascii="仿宋" w:eastAsia="仿宋" w:hAnsi="仿宋" w:cs="Tahoma" w:hint="eastAsia"/>
          <w:color w:val="333333"/>
          <w:kern w:val="0"/>
          <w:sz w:val="28"/>
          <w:szCs w:val="28"/>
          <w:shd w:val="clear" w:color="auto" w:fill="FFFFFF"/>
        </w:rPr>
        <w:t>毕业班级的辅导员。</w:t>
      </w:r>
    </w:p>
    <w:p w:rsidR="00231CEF" w:rsidRPr="0039538C" w:rsidRDefault="00231CEF"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组长：宋昭峥</w:t>
      </w:r>
    </w:p>
    <w:p w:rsidR="00231CEF" w:rsidRPr="0039538C" w:rsidRDefault="00231CEF"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副组长：朱娣 宋卫余</w:t>
      </w:r>
    </w:p>
    <w:p w:rsidR="00231CEF" w:rsidRPr="0039538C" w:rsidRDefault="00231CEF"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 xml:space="preserve">成 员：马跃 胡锐 李文亮 王亚军 </w:t>
      </w:r>
    </w:p>
    <w:p w:rsidR="00231CEF" w:rsidRPr="0039538C"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sidRPr="0039538C">
        <w:rPr>
          <w:rFonts w:ascii="仿宋" w:eastAsia="仿宋" w:hAnsi="仿宋" w:cs="Tahoma" w:hint="eastAsia"/>
          <w:b/>
          <w:color w:val="333333"/>
          <w:kern w:val="0"/>
          <w:sz w:val="32"/>
          <w:szCs w:val="32"/>
          <w:shd w:val="clear" w:color="auto" w:fill="FFFFFF"/>
        </w:rPr>
        <w:t>二、推免生推荐阶段申诉小组</w:t>
      </w:r>
    </w:p>
    <w:p w:rsidR="00231CEF" w:rsidRPr="0039538C" w:rsidRDefault="00231CEF"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应用化学专业成立推荐阶段申诉小组，组长为应化系纪委委员，成员为负责本科教学工作的系主任。</w:t>
      </w:r>
    </w:p>
    <w:p w:rsidR="00231CEF" w:rsidRPr="0039538C" w:rsidRDefault="00231CEF" w:rsidP="001A5ED7">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组 长：周倩</w:t>
      </w:r>
    </w:p>
    <w:p w:rsidR="00231CEF" w:rsidRPr="0039538C" w:rsidRDefault="00231CEF"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成 员： 朱娣  黄海燕  张晓灿</w:t>
      </w:r>
    </w:p>
    <w:p w:rsidR="004D3847"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三</w:t>
      </w:r>
      <w:r w:rsidR="004D3847" w:rsidRPr="00820A6F">
        <w:rPr>
          <w:rFonts w:ascii="仿宋" w:eastAsia="仿宋" w:hAnsi="仿宋" w:cs="Tahoma" w:hint="eastAsia"/>
          <w:b/>
          <w:color w:val="333333"/>
          <w:kern w:val="0"/>
          <w:sz w:val="32"/>
          <w:szCs w:val="32"/>
          <w:shd w:val="clear" w:color="auto" w:fill="FFFFFF"/>
        </w:rPr>
        <w:t>、推荐条件</w:t>
      </w:r>
    </w:p>
    <w:p w:rsidR="00815935" w:rsidRPr="00302DF3" w:rsidRDefault="00815935" w:rsidP="002049C4">
      <w:pPr>
        <w:pStyle w:val="a4"/>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302DF3">
        <w:rPr>
          <w:rFonts w:ascii="仿宋" w:eastAsia="仿宋" w:hAnsi="仿宋" w:hint="eastAsia"/>
          <w:color w:val="2A2F35"/>
          <w:sz w:val="28"/>
          <w:szCs w:val="28"/>
        </w:rPr>
        <w:lastRenderedPageBreak/>
        <w:t>1具有坚定正确的政治方向，坚持四项基本原则，思想道德素质、业务素质、文化素质、身体和心理素质等综合素质高，思想品德考核不合格者不予推荐。</w:t>
      </w:r>
    </w:p>
    <w:p w:rsidR="00815935" w:rsidRPr="00302DF3" w:rsidRDefault="00815935" w:rsidP="002049C4">
      <w:pPr>
        <w:pStyle w:val="a4"/>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302DF3">
        <w:rPr>
          <w:rFonts w:ascii="仿宋" w:eastAsia="仿宋" w:hAnsi="仿宋" w:hint="eastAsia"/>
          <w:color w:val="2A2F35"/>
          <w:sz w:val="28"/>
          <w:szCs w:val="28"/>
        </w:rPr>
        <w:t>2</w:t>
      </w:r>
      <w:r w:rsidR="00ED5300" w:rsidRPr="00302DF3">
        <w:rPr>
          <w:rFonts w:ascii="仿宋" w:eastAsia="仿宋" w:hAnsi="仿宋" w:hint="eastAsia"/>
          <w:color w:val="2A2F35"/>
          <w:sz w:val="28"/>
          <w:szCs w:val="28"/>
        </w:rPr>
        <w:t>诚实守信，学风端正，无任何考试作弊、剽窃他人学习成果以及其他违法违纪受处分记录。</w:t>
      </w:r>
    </w:p>
    <w:p w:rsidR="00815935" w:rsidRPr="00302DF3" w:rsidRDefault="00815935" w:rsidP="002049C4">
      <w:pPr>
        <w:pStyle w:val="a4"/>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302DF3">
        <w:rPr>
          <w:rFonts w:ascii="仿宋" w:eastAsia="仿宋" w:hAnsi="仿宋" w:hint="eastAsia"/>
          <w:color w:val="2A2F35"/>
          <w:sz w:val="28"/>
          <w:szCs w:val="28"/>
        </w:rPr>
        <w:t>3身体健康，符合研究生入学体格检查标准。</w:t>
      </w:r>
    </w:p>
    <w:p w:rsidR="00815935" w:rsidRDefault="00815935" w:rsidP="002049C4">
      <w:pPr>
        <w:pStyle w:val="a4"/>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302DF3">
        <w:rPr>
          <w:rFonts w:ascii="仿宋" w:eastAsia="仿宋" w:hAnsi="仿宋" w:hint="eastAsia"/>
          <w:color w:val="2A2F35"/>
          <w:sz w:val="28"/>
          <w:szCs w:val="28"/>
        </w:rPr>
        <w:t>4</w:t>
      </w:r>
      <w:r w:rsidR="00ED5300" w:rsidRPr="00302DF3">
        <w:rPr>
          <w:rFonts w:ascii="仿宋" w:eastAsia="仿宋" w:hAnsi="仿宋" w:hint="eastAsia"/>
          <w:color w:val="2A2F35"/>
          <w:sz w:val="28"/>
          <w:szCs w:val="28"/>
        </w:rPr>
        <w:t>学习研究兴趣浓厚，有较强的创新意识、创新能力和专业能力倾向；</w:t>
      </w:r>
      <w:r w:rsidRPr="00302DF3">
        <w:rPr>
          <w:rFonts w:ascii="仿宋" w:eastAsia="仿宋" w:hAnsi="仿宋" w:hint="eastAsia"/>
          <w:color w:val="2A2F35"/>
          <w:sz w:val="28"/>
          <w:szCs w:val="28"/>
        </w:rPr>
        <w:t>所有课程考核成绩合格；前三年必修课程成绩总优良率达到50%；前三年专业年级综合测评排名均在前50%。</w:t>
      </w:r>
    </w:p>
    <w:p w:rsidR="002049C4" w:rsidRPr="002049C4" w:rsidRDefault="007752DC" w:rsidP="007752DC">
      <w:pPr>
        <w:adjustRightInd w:val="0"/>
        <w:snapToGrid w:val="0"/>
        <w:spacing w:line="560" w:lineRule="exact"/>
        <w:ind w:firstLineChars="200" w:firstLine="560"/>
        <w:rPr>
          <w:rFonts w:ascii="仿宋" w:eastAsia="仿宋" w:hAnsi="仿宋"/>
          <w:color w:val="2A2F35"/>
          <w:sz w:val="28"/>
          <w:szCs w:val="28"/>
        </w:rPr>
      </w:pPr>
      <w:r w:rsidRPr="007752DC">
        <w:rPr>
          <w:rFonts w:ascii="仿宋" w:eastAsia="仿宋" w:hAnsi="仿宋" w:cs="宋体" w:hint="eastAsia"/>
          <w:color w:val="2A2F35"/>
          <w:kern w:val="0"/>
          <w:sz w:val="28"/>
          <w:szCs w:val="28"/>
        </w:rPr>
        <w:t>其中第4项学业条件，选拔本博一体化培养博士生参照执行。</w:t>
      </w:r>
    </w:p>
    <w:p w:rsidR="00815935" w:rsidRPr="00820A6F"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四</w:t>
      </w:r>
      <w:r w:rsidR="00815935" w:rsidRPr="00820A6F">
        <w:rPr>
          <w:rFonts w:ascii="仿宋" w:eastAsia="仿宋" w:hAnsi="仿宋" w:cs="Tahoma" w:hint="eastAsia"/>
          <w:b/>
          <w:color w:val="333333"/>
          <w:kern w:val="0"/>
          <w:sz w:val="32"/>
          <w:szCs w:val="32"/>
          <w:shd w:val="clear" w:color="auto" w:fill="FFFFFF"/>
        </w:rPr>
        <w:t>、排名办法</w:t>
      </w:r>
    </w:p>
    <w:p w:rsidR="00815935" w:rsidRDefault="00815935" w:rsidP="002049C4">
      <w:pPr>
        <w:pStyle w:val="a4"/>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302DF3">
        <w:rPr>
          <w:rFonts w:ascii="仿宋" w:eastAsia="仿宋" w:hAnsi="仿宋" w:hint="eastAsia"/>
          <w:color w:val="2A2F35"/>
          <w:sz w:val="28"/>
          <w:szCs w:val="28"/>
        </w:rPr>
        <w:t>注重并加强对学生本科阶段学习情况的过程性评价以及学生全面发展的综合评价。根据考生综合成绩进行专业排名。综合成绩总分100分，其中，前三年必修课加权平均成绩占70%（满分70分），前三年综合测评成绩占10%（满分10分），综合评价和学术专长成绩占20%（满分20分）。前三年课程截止到2020年夏季短学期。按照前两项加和成绩排序和预估分配名额的1.3倍确定参加综合评价和学术专长审核的学生名单，然后根据综合成绩确定具有推免资格学生的专业排名。</w:t>
      </w:r>
    </w:p>
    <w:p w:rsidR="00815935" w:rsidRPr="00820A6F"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五</w:t>
      </w:r>
      <w:r w:rsidR="00815935" w:rsidRPr="00820A6F">
        <w:rPr>
          <w:rFonts w:ascii="仿宋" w:eastAsia="仿宋" w:hAnsi="仿宋" w:cs="Tahoma" w:hint="eastAsia"/>
          <w:b/>
          <w:color w:val="333333"/>
          <w:kern w:val="0"/>
          <w:sz w:val="32"/>
          <w:szCs w:val="32"/>
          <w:shd w:val="clear" w:color="auto" w:fill="FFFFFF"/>
        </w:rPr>
        <w:t>、</w:t>
      </w:r>
      <w:r w:rsidR="0065663D" w:rsidRPr="00820A6F">
        <w:rPr>
          <w:rFonts w:ascii="仿宋" w:eastAsia="仿宋" w:hAnsi="仿宋" w:cs="Tahoma" w:hint="eastAsia"/>
          <w:b/>
          <w:color w:val="333333"/>
          <w:kern w:val="0"/>
          <w:sz w:val="32"/>
          <w:szCs w:val="32"/>
          <w:shd w:val="clear" w:color="auto" w:fill="FFFFFF"/>
        </w:rPr>
        <w:t>综合评价和学术专长成绩算法</w:t>
      </w:r>
    </w:p>
    <w:p w:rsidR="002049C4" w:rsidRPr="00302DF3" w:rsidRDefault="00CE2C07" w:rsidP="001A5ED7">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302DF3">
        <w:rPr>
          <w:rFonts w:ascii="仿宋" w:eastAsia="仿宋" w:hAnsi="仿宋" w:hint="eastAsia"/>
          <w:color w:val="2A2F35"/>
          <w:sz w:val="28"/>
          <w:szCs w:val="28"/>
        </w:rPr>
        <w:t>综合评价和学术专长成绩占20%（满分20分），主要包括以下</w:t>
      </w:r>
      <w:r w:rsidR="009C7535" w:rsidRPr="00302DF3">
        <w:rPr>
          <w:rFonts w:ascii="仿宋" w:eastAsia="仿宋" w:hAnsi="仿宋" w:hint="eastAsia"/>
          <w:color w:val="2A2F35"/>
          <w:sz w:val="28"/>
          <w:szCs w:val="28"/>
        </w:rPr>
        <w:t>几</w:t>
      </w:r>
      <w:r w:rsidRPr="00302DF3">
        <w:rPr>
          <w:rFonts w:ascii="仿宋" w:eastAsia="仿宋" w:hAnsi="仿宋" w:hint="eastAsia"/>
          <w:color w:val="2A2F35"/>
          <w:sz w:val="28"/>
          <w:szCs w:val="28"/>
        </w:rPr>
        <w:t>个方面内容：</w:t>
      </w:r>
    </w:p>
    <w:p w:rsidR="00CE2C07" w:rsidRPr="00302DF3" w:rsidRDefault="00302DF3" w:rsidP="002049C4">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1、</w:t>
      </w:r>
      <w:r w:rsidR="00CE2C07" w:rsidRPr="00302DF3">
        <w:rPr>
          <w:rFonts w:ascii="仿宋" w:eastAsia="仿宋" w:hAnsi="仿宋" w:cs="Tahoma" w:hint="eastAsia"/>
          <w:b/>
          <w:color w:val="333333"/>
          <w:kern w:val="0"/>
          <w:sz w:val="28"/>
          <w:szCs w:val="28"/>
        </w:rPr>
        <w:t>参军入伍，服兵役</w:t>
      </w:r>
      <w:r w:rsidR="009C7535" w:rsidRPr="00302DF3">
        <w:rPr>
          <w:rFonts w:ascii="仿宋" w:eastAsia="仿宋" w:hAnsi="仿宋" w:cs="Tahoma" w:hint="eastAsia"/>
          <w:b/>
          <w:color w:val="333333"/>
          <w:kern w:val="0"/>
          <w:sz w:val="28"/>
          <w:szCs w:val="28"/>
        </w:rPr>
        <w:t>（</w:t>
      </w:r>
      <w:r w:rsidR="005749ED">
        <w:rPr>
          <w:rFonts w:ascii="仿宋" w:eastAsia="仿宋" w:hAnsi="仿宋" w:cs="Tahoma" w:hint="eastAsia"/>
          <w:b/>
          <w:color w:val="333333"/>
          <w:kern w:val="0"/>
          <w:sz w:val="28"/>
          <w:szCs w:val="28"/>
        </w:rPr>
        <w:t>4</w:t>
      </w:r>
      <w:r w:rsidR="005323E1" w:rsidRPr="00302DF3">
        <w:rPr>
          <w:rFonts w:ascii="仿宋" w:eastAsia="仿宋" w:hAnsi="仿宋" w:cs="Tahoma" w:hint="eastAsia"/>
          <w:b/>
          <w:color w:val="333333"/>
          <w:kern w:val="0"/>
          <w:sz w:val="28"/>
          <w:szCs w:val="28"/>
        </w:rPr>
        <w:t>分</w:t>
      </w:r>
      <w:r w:rsidR="009C7535" w:rsidRPr="00302DF3">
        <w:rPr>
          <w:rFonts w:ascii="仿宋" w:eastAsia="仿宋" w:hAnsi="仿宋" w:cs="Tahoma" w:hint="eastAsia"/>
          <w:b/>
          <w:color w:val="333333"/>
          <w:kern w:val="0"/>
          <w:sz w:val="28"/>
          <w:szCs w:val="28"/>
        </w:rPr>
        <w:t>）</w:t>
      </w:r>
    </w:p>
    <w:p w:rsidR="004D2331" w:rsidRDefault="004D2331" w:rsidP="002049C4">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302DF3">
        <w:rPr>
          <w:rFonts w:ascii="仿宋" w:eastAsia="仿宋" w:hAnsi="仿宋" w:hint="eastAsia"/>
          <w:color w:val="2A2F35"/>
          <w:sz w:val="28"/>
          <w:szCs w:val="28"/>
        </w:rPr>
        <w:t>国家和军队为鼓励大学生参军入伍，相继出台一系列激励政策。“退役大学生”专项硕士研究生招生计划，只是其中之一。这些政策</w:t>
      </w:r>
      <w:r w:rsidRPr="00302DF3">
        <w:rPr>
          <w:rFonts w:ascii="仿宋" w:eastAsia="仿宋" w:hAnsi="仿宋" w:hint="eastAsia"/>
          <w:color w:val="2A2F35"/>
          <w:sz w:val="28"/>
          <w:szCs w:val="28"/>
        </w:rPr>
        <w:lastRenderedPageBreak/>
        <w:t>犹如强大磁场，助推一批批高学历青年走进军营。</w:t>
      </w:r>
      <w:r w:rsidR="0052725F" w:rsidRPr="00302DF3">
        <w:rPr>
          <w:rFonts w:ascii="仿宋" w:eastAsia="仿宋" w:hAnsi="仿宋" w:hint="eastAsia"/>
          <w:color w:val="2A2F35"/>
          <w:sz w:val="28"/>
          <w:szCs w:val="28"/>
        </w:rPr>
        <w:t>根据《教育部办公厅关于进一步做好高校学生参军入伍工作的通知》（教学厅〔2015〕3号），在校期间参军入伍，且在部队荣立二等功及以上且已退役的2021届本科毕业生，符合研究生报名条件者，可免试（指初试）推荐攻读硕士研究生。</w:t>
      </w:r>
    </w:p>
    <w:p w:rsidR="009C7535" w:rsidRPr="00302DF3" w:rsidRDefault="00302DF3" w:rsidP="002049C4">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2、</w:t>
      </w:r>
      <w:r w:rsidR="009C7535" w:rsidRPr="00302DF3">
        <w:rPr>
          <w:rFonts w:ascii="仿宋" w:eastAsia="仿宋" w:hAnsi="仿宋" w:cs="Tahoma" w:hint="eastAsia"/>
          <w:b/>
          <w:color w:val="333333"/>
          <w:kern w:val="0"/>
          <w:sz w:val="28"/>
          <w:szCs w:val="28"/>
        </w:rPr>
        <w:t>德育</w:t>
      </w:r>
      <w:r w:rsidR="00EF19A8" w:rsidRPr="00302DF3">
        <w:rPr>
          <w:rFonts w:ascii="仿宋" w:eastAsia="仿宋" w:hAnsi="仿宋" w:cs="Tahoma" w:hint="eastAsia"/>
          <w:b/>
          <w:color w:val="333333"/>
          <w:kern w:val="0"/>
          <w:sz w:val="28"/>
          <w:szCs w:val="28"/>
        </w:rPr>
        <w:t>评价</w:t>
      </w:r>
      <w:r w:rsidR="009C7535" w:rsidRPr="00302DF3">
        <w:rPr>
          <w:rFonts w:ascii="仿宋" w:eastAsia="仿宋" w:hAnsi="仿宋" w:cs="Tahoma" w:hint="eastAsia"/>
          <w:b/>
          <w:color w:val="333333"/>
          <w:kern w:val="0"/>
          <w:sz w:val="28"/>
          <w:szCs w:val="28"/>
        </w:rPr>
        <w:t>（6</w:t>
      </w:r>
      <w:r w:rsidR="005323E1" w:rsidRPr="00302DF3">
        <w:rPr>
          <w:rFonts w:ascii="仿宋" w:eastAsia="仿宋" w:hAnsi="仿宋" w:cs="Tahoma" w:hint="eastAsia"/>
          <w:b/>
          <w:color w:val="333333"/>
          <w:kern w:val="0"/>
          <w:sz w:val="28"/>
          <w:szCs w:val="28"/>
        </w:rPr>
        <w:t>分</w:t>
      </w:r>
      <w:r w:rsidR="009C7535" w:rsidRPr="00302DF3">
        <w:rPr>
          <w:rFonts w:ascii="仿宋" w:eastAsia="仿宋" w:hAnsi="仿宋" w:cs="Tahoma" w:hint="eastAsia"/>
          <w:b/>
          <w:color w:val="333333"/>
          <w:kern w:val="0"/>
          <w:sz w:val="28"/>
          <w:szCs w:val="28"/>
        </w:rPr>
        <w:t>）</w:t>
      </w:r>
    </w:p>
    <w:p w:rsidR="00BA7F4B" w:rsidRDefault="00BA7F4B" w:rsidP="002049C4">
      <w:pPr>
        <w:widowControl/>
        <w:shd w:val="clear" w:color="auto" w:fill="FFFFFF"/>
        <w:adjustRightInd w:val="0"/>
        <w:snapToGrid w:val="0"/>
        <w:spacing w:line="360" w:lineRule="auto"/>
        <w:ind w:firstLineChars="200" w:firstLine="560"/>
        <w:jc w:val="left"/>
        <w:rPr>
          <w:rFonts w:ascii="仿宋" w:eastAsia="仿宋" w:hAnsi="Calibri"/>
          <w:color w:val="2A2F35"/>
          <w:sz w:val="28"/>
          <w:szCs w:val="28"/>
        </w:rPr>
      </w:pPr>
      <w:r w:rsidRPr="00302DF3">
        <w:rPr>
          <w:rFonts w:ascii="仿宋" w:eastAsia="仿宋" w:hAnsi="仿宋" w:hint="eastAsia"/>
          <w:color w:val="2A2F35"/>
          <w:sz w:val="28"/>
          <w:szCs w:val="28"/>
        </w:rPr>
        <w:t>德育部分总分6分。有满足以下条件的根据相关规则赋分，赋分可以累加，德育部分最高6分，不能超出上限。</w:t>
      </w:r>
      <w:r w:rsidR="0078655C" w:rsidRPr="00302DF3">
        <w:rPr>
          <w:rFonts w:ascii="仿宋" w:eastAsia="仿宋" w:hAnsi="仿宋" w:hint="eastAsia"/>
          <w:color w:val="2A2F35"/>
          <w:sz w:val="28"/>
          <w:szCs w:val="28"/>
        </w:rPr>
        <w:t>服兵役期间获得三等功者德育部分满分；</w:t>
      </w:r>
      <w:r w:rsidRPr="00302DF3">
        <w:rPr>
          <w:rFonts w:ascii="仿宋" w:eastAsia="仿宋" w:hAnsi="Calibri" w:hint="eastAsia"/>
          <w:color w:val="2A2F35"/>
          <w:sz w:val="28"/>
          <w:szCs w:val="28"/>
        </w:rPr>
        <w:t> </w:t>
      </w:r>
    </w:p>
    <w:p w:rsidR="009C7535" w:rsidRPr="00302DF3" w:rsidRDefault="00CE2C07" w:rsidP="002049C4">
      <w:pPr>
        <w:pStyle w:val="a6"/>
        <w:widowControl/>
        <w:numPr>
          <w:ilvl w:val="0"/>
          <w:numId w:val="4"/>
        </w:numPr>
        <w:shd w:val="clear" w:color="auto" w:fill="FFFFFF"/>
        <w:adjustRightInd w:val="0"/>
        <w:snapToGrid w:val="0"/>
        <w:spacing w:line="360" w:lineRule="auto"/>
        <w:ind w:firstLineChars="0"/>
        <w:jc w:val="left"/>
        <w:rPr>
          <w:rFonts w:ascii="仿宋" w:eastAsia="仿宋" w:hAnsi="仿宋" w:cs="Tahoma"/>
          <w:color w:val="333333"/>
          <w:kern w:val="0"/>
          <w:sz w:val="28"/>
          <w:szCs w:val="28"/>
        </w:rPr>
      </w:pPr>
      <w:r w:rsidRPr="00302DF3">
        <w:rPr>
          <w:rFonts w:ascii="仿宋" w:eastAsia="仿宋" w:hAnsi="仿宋" w:cs="Tahoma" w:hint="eastAsia"/>
          <w:color w:val="333333"/>
          <w:kern w:val="0"/>
          <w:sz w:val="28"/>
          <w:szCs w:val="28"/>
        </w:rPr>
        <w:t>参加志愿者</w:t>
      </w:r>
      <w:r w:rsidR="0078655C" w:rsidRPr="00302DF3">
        <w:rPr>
          <w:rFonts w:ascii="仿宋" w:eastAsia="仿宋" w:hAnsi="仿宋" w:cs="Tahoma" w:hint="eastAsia"/>
          <w:color w:val="333333"/>
          <w:kern w:val="0"/>
          <w:sz w:val="28"/>
          <w:szCs w:val="28"/>
        </w:rPr>
        <w:t>（只享受一项）</w:t>
      </w:r>
      <w:r w:rsidR="00BA7F4B" w:rsidRPr="00302DF3">
        <w:rPr>
          <w:rFonts w:ascii="仿宋" w:eastAsia="仿宋" w:hAnsi="仿宋" w:cs="Tahoma" w:hint="eastAsia"/>
          <w:color w:val="333333"/>
          <w:kern w:val="0"/>
          <w:sz w:val="28"/>
          <w:szCs w:val="28"/>
        </w:rPr>
        <w:t>（2</w:t>
      </w:r>
      <w:r w:rsidR="005323E1" w:rsidRPr="00302DF3">
        <w:rPr>
          <w:rFonts w:ascii="仿宋" w:eastAsia="仿宋" w:hAnsi="仿宋" w:cs="Tahoma" w:hint="eastAsia"/>
          <w:color w:val="333333"/>
          <w:kern w:val="0"/>
          <w:sz w:val="28"/>
          <w:szCs w:val="28"/>
        </w:rPr>
        <w:t>分</w:t>
      </w:r>
      <w:r w:rsidR="00BA7F4B" w:rsidRPr="00302DF3">
        <w:rPr>
          <w:rFonts w:ascii="仿宋" w:eastAsia="仿宋" w:hAnsi="仿宋" w:cs="Tahoma" w:hint="eastAsia"/>
          <w:color w:val="333333"/>
          <w:kern w:val="0"/>
          <w:sz w:val="28"/>
          <w:szCs w:val="28"/>
        </w:rPr>
        <w:t>）</w:t>
      </w:r>
    </w:p>
    <w:p w:rsidR="003C7ACD" w:rsidRPr="00302DF3" w:rsidRDefault="003C7ACD" w:rsidP="002049C4">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302DF3">
        <w:rPr>
          <w:rFonts w:ascii="仿宋" w:eastAsia="仿宋" w:hAnsi="仿宋" w:hint="eastAsia"/>
          <w:color w:val="2A2F35"/>
          <w:sz w:val="28"/>
          <w:szCs w:val="28"/>
        </w:rPr>
        <w:t>参加“大学生志愿服务西部计划”</w:t>
      </w:r>
      <w:r w:rsidR="009C6DD8">
        <w:rPr>
          <w:rFonts w:ascii="仿宋" w:eastAsia="仿宋" w:hAnsi="仿宋" w:hint="eastAsia"/>
          <w:color w:val="2A2F35"/>
          <w:sz w:val="28"/>
          <w:szCs w:val="28"/>
        </w:rPr>
        <w:t>、</w:t>
      </w:r>
      <w:r w:rsidRPr="00302DF3">
        <w:rPr>
          <w:rFonts w:ascii="仿宋" w:eastAsia="仿宋" w:hAnsi="仿宋" w:hint="eastAsia"/>
          <w:color w:val="2A2F35"/>
          <w:sz w:val="28"/>
          <w:szCs w:val="28"/>
        </w:rPr>
        <w:t>“三支一扶计划”</w:t>
      </w:r>
      <w:r w:rsidR="009C6DD8">
        <w:rPr>
          <w:rFonts w:ascii="仿宋" w:eastAsia="仿宋" w:hAnsi="仿宋" w:hint="eastAsia"/>
          <w:color w:val="2A2F35"/>
          <w:sz w:val="28"/>
          <w:szCs w:val="28"/>
        </w:rPr>
        <w:t>、</w:t>
      </w:r>
      <w:r w:rsidRPr="00302DF3">
        <w:rPr>
          <w:rFonts w:ascii="仿宋" w:eastAsia="仿宋" w:hAnsi="仿宋" w:hint="eastAsia"/>
          <w:color w:val="2A2F35"/>
          <w:sz w:val="28"/>
          <w:szCs w:val="28"/>
        </w:rPr>
        <w:t>“农村义务教育阶段学校教师特设岗位计划”</w:t>
      </w:r>
      <w:r w:rsidR="009C6DD8">
        <w:rPr>
          <w:rFonts w:ascii="仿宋" w:eastAsia="仿宋" w:hAnsi="仿宋" w:hint="eastAsia"/>
          <w:color w:val="2A2F35"/>
          <w:sz w:val="28"/>
          <w:szCs w:val="28"/>
        </w:rPr>
        <w:t>、</w:t>
      </w:r>
      <w:r w:rsidRPr="00302DF3">
        <w:rPr>
          <w:rFonts w:ascii="仿宋" w:eastAsia="仿宋" w:hAnsi="仿宋" w:hint="eastAsia"/>
          <w:color w:val="2A2F35"/>
          <w:sz w:val="28"/>
          <w:szCs w:val="28"/>
        </w:rPr>
        <w:t>“赴外汉语教师志愿者”等项目服务期满、考核合格</w:t>
      </w:r>
      <w:r w:rsidR="0078655C" w:rsidRPr="00302DF3">
        <w:rPr>
          <w:rFonts w:ascii="仿宋" w:eastAsia="仿宋" w:hAnsi="仿宋" w:hint="eastAsia"/>
          <w:color w:val="2A2F35"/>
          <w:sz w:val="28"/>
          <w:szCs w:val="28"/>
        </w:rPr>
        <w:t>者</w:t>
      </w:r>
      <w:r w:rsidRPr="00302DF3">
        <w:rPr>
          <w:rFonts w:ascii="仿宋" w:eastAsia="仿宋" w:hAnsi="仿宋" w:hint="eastAsia"/>
          <w:color w:val="2A2F35"/>
          <w:sz w:val="28"/>
          <w:szCs w:val="28"/>
        </w:rPr>
        <w:t>，可免试（指初试）推荐攻读硕士研究生享受加分奖励，所有志愿者只享受一项。</w:t>
      </w:r>
    </w:p>
    <w:p w:rsidR="0078655C" w:rsidRPr="00302DF3" w:rsidRDefault="0078655C" w:rsidP="002049C4">
      <w:pPr>
        <w:pStyle w:val="a6"/>
        <w:numPr>
          <w:ilvl w:val="0"/>
          <w:numId w:val="4"/>
        </w:numPr>
        <w:adjustRightInd w:val="0"/>
        <w:snapToGrid w:val="0"/>
        <w:spacing w:line="360" w:lineRule="auto"/>
        <w:ind w:firstLineChars="0"/>
        <w:rPr>
          <w:rFonts w:ascii="仿宋" w:eastAsia="仿宋" w:hAnsi="仿宋"/>
          <w:color w:val="2A2F35"/>
          <w:sz w:val="28"/>
          <w:szCs w:val="28"/>
        </w:rPr>
      </w:pPr>
      <w:r w:rsidRPr="00302DF3">
        <w:rPr>
          <w:rFonts w:ascii="仿宋" w:eastAsia="仿宋" w:hAnsi="仿宋" w:hint="eastAsia"/>
          <w:color w:val="2A2F35"/>
          <w:sz w:val="28"/>
          <w:szCs w:val="28"/>
        </w:rPr>
        <w:t>参与重大活动（如国庆游行，抗疫期间志愿活动）表现突出者赋分0-2分；</w:t>
      </w:r>
    </w:p>
    <w:p w:rsidR="0078655C" w:rsidRPr="00302DF3" w:rsidRDefault="0078655C" w:rsidP="002049C4">
      <w:pPr>
        <w:pStyle w:val="a6"/>
        <w:numPr>
          <w:ilvl w:val="0"/>
          <w:numId w:val="4"/>
        </w:numPr>
        <w:adjustRightInd w:val="0"/>
        <w:snapToGrid w:val="0"/>
        <w:spacing w:line="360" w:lineRule="auto"/>
        <w:ind w:firstLineChars="0"/>
        <w:rPr>
          <w:rFonts w:ascii="仿宋" w:eastAsia="仿宋" w:hAnsi="仿宋"/>
          <w:color w:val="2A2F35"/>
          <w:sz w:val="28"/>
          <w:szCs w:val="28"/>
        </w:rPr>
      </w:pPr>
      <w:r w:rsidRPr="00302DF3">
        <w:rPr>
          <w:rFonts w:ascii="仿宋" w:eastAsia="仿宋" w:hAnsi="仿宋" w:hint="eastAsia"/>
          <w:color w:val="2A2F35"/>
          <w:sz w:val="28"/>
          <w:szCs w:val="28"/>
        </w:rPr>
        <w:t>作为主要成员参与北京市工作室建设者赋分0-2分；</w:t>
      </w:r>
    </w:p>
    <w:p w:rsidR="0078655C" w:rsidRPr="00302DF3" w:rsidRDefault="0078655C" w:rsidP="002049C4">
      <w:pPr>
        <w:pStyle w:val="a6"/>
        <w:numPr>
          <w:ilvl w:val="0"/>
          <w:numId w:val="4"/>
        </w:numPr>
        <w:adjustRightInd w:val="0"/>
        <w:snapToGrid w:val="0"/>
        <w:spacing w:line="360" w:lineRule="auto"/>
        <w:ind w:firstLineChars="0"/>
        <w:rPr>
          <w:rFonts w:ascii="仿宋" w:eastAsia="仿宋" w:hAnsi="仿宋"/>
          <w:color w:val="2A2F35"/>
          <w:sz w:val="28"/>
          <w:szCs w:val="28"/>
        </w:rPr>
      </w:pPr>
      <w:r w:rsidRPr="00302DF3">
        <w:rPr>
          <w:rFonts w:ascii="仿宋" w:eastAsia="仿宋" w:hAnsi="仿宋" w:hint="eastAsia"/>
          <w:color w:val="2A2F35"/>
          <w:sz w:val="28"/>
          <w:szCs w:val="28"/>
        </w:rPr>
        <w:t>作为主要成员参与教育部思政司各专项项目赋分0-2分；</w:t>
      </w:r>
    </w:p>
    <w:p w:rsidR="0078655C" w:rsidRDefault="009C6DD8" w:rsidP="002049C4">
      <w:pPr>
        <w:pStyle w:val="a6"/>
        <w:numPr>
          <w:ilvl w:val="0"/>
          <w:numId w:val="4"/>
        </w:numPr>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作为主要成员带队获北京市优秀集体、党团支部北京市优秀班集体、</w:t>
      </w:r>
      <w:r w:rsidR="0078655C" w:rsidRPr="00302DF3">
        <w:rPr>
          <w:rFonts w:ascii="仿宋" w:eastAsia="仿宋" w:hAnsi="仿宋" w:hint="eastAsia"/>
          <w:color w:val="2A2F35"/>
          <w:sz w:val="28"/>
          <w:szCs w:val="28"/>
        </w:rPr>
        <w:t>北京市党支部红色1+1</w:t>
      </w:r>
      <w:r>
        <w:rPr>
          <w:rFonts w:ascii="仿宋" w:eastAsia="仿宋" w:hAnsi="仿宋" w:hint="eastAsia"/>
          <w:color w:val="2A2F35"/>
          <w:sz w:val="28"/>
          <w:szCs w:val="28"/>
        </w:rPr>
        <w:t>实践活动、</w:t>
      </w:r>
      <w:r w:rsidR="0078655C" w:rsidRPr="00302DF3">
        <w:rPr>
          <w:rFonts w:ascii="仿宋" w:eastAsia="仿宋" w:hAnsi="仿宋" w:hint="eastAsia"/>
          <w:color w:val="2A2F35"/>
          <w:sz w:val="28"/>
          <w:szCs w:val="28"/>
        </w:rPr>
        <w:t>北京市优秀团支部等）者赋分0-2分；</w:t>
      </w:r>
    </w:p>
    <w:p w:rsidR="00A300A2" w:rsidRPr="00A300A2" w:rsidRDefault="00A300A2" w:rsidP="002049C4">
      <w:pPr>
        <w:widowControl/>
        <w:shd w:val="clear" w:color="auto" w:fill="FFFFFF"/>
        <w:adjustRightInd w:val="0"/>
        <w:snapToGrid w:val="0"/>
        <w:spacing w:line="360" w:lineRule="auto"/>
        <w:ind w:firstLineChars="100" w:firstLine="280"/>
        <w:jc w:val="left"/>
        <w:rPr>
          <w:rFonts w:ascii="仿宋" w:eastAsia="仿宋" w:hAnsi="仿宋" w:cs="宋体"/>
          <w:color w:val="2A2F35"/>
          <w:kern w:val="0"/>
          <w:sz w:val="28"/>
          <w:szCs w:val="28"/>
        </w:rPr>
      </w:pPr>
      <w:r w:rsidRPr="00A300A2">
        <w:rPr>
          <w:rFonts w:ascii="仿宋" w:eastAsia="仿宋" w:hAnsi="仿宋" w:hint="eastAsia"/>
          <w:color w:val="2A2F35"/>
          <w:sz w:val="28"/>
          <w:szCs w:val="28"/>
        </w:rPr>
        <w:t>德育评价经2020应用化学专业推免生遴选工作小组统一组织对德育评价</w:t>
      </w:r>
      <w:r w:rsidRPr="00A300A2">
        <w:rPr>
          <w:rFonts w:ascii="仿宋" w:eastAsia="仿宋" w:hAnsi="仿宋" w:cs="宋体" w:hint="eastAsia"/>
          <w:color w:val="2A2F35"/>
          <w:kern w:val="0"/>
          <w:sz w:val="28"/>
          <w:szCs w:val="28"/>
        </w:rPr>
        <w:t>进行审核鉴定认定后赋分。</w:t>
      </w:r>
    </w:p>
    <w:p w:rsidR="004A73EB" w:rsidRPr="00302DF3" w:rsidRDefault="00302DF3" w:rsidP="002049C4">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3、</w:t>
      </w:r>
      <w:r w:rsidR="00CE2C07" w:rsidRPr="00302DF3">
        <w:rPr>
          <w:rFonts w:ascii="仿宋" w:eastAsia="仿宋" w:hAnsi="仿宋" w:cs="Tahoma" w:hint="eastAsia"/>
          <w:b/>
          <w:color w:val="333333"/>
          <w:kern w:val="0"/>
          <w:sz w:val="28"/>
          <w:szCs w:val="28"/>
        </w:rPr>
        <w:t>科研成果</w:t>
      </w:r>
      <w:r w:rsidR="004A73EB" w:rsidRPr="00302DF3">
        <w:rPr>
          <w:rFonts w:ascii="仿宋" w:eastAsia="仿宋" w:hAnsi="仿宋" w:cs="Tahoma" w:hint="eastAsia"/>
          <w:b/>
          <w:color w:val="333333"/>
          <w:kern w:val="0"/>
          <w:sz w:val="28"/>
          <w:szCs w:val="28"/>
        </w:rPr>
        <w:t>和发表高水平论文等评价（</w:t>
      </w:r>
      <w:r w:rsidR="005749ED">
        <w:rPr>
          <w:rFonts w:ascii="仿宋" w:eastAsia="仿宋" w:hAnsi="仿宋" w:cs="Tahoma" w:hint="eastAsia"/>
          <w:b/>
          <w:color w:val="333333"/>
          <w:kern w:val="0"/>
          <w:sz w:val="28"/>
          <w:szCs w:val="28"/>
        </w:rPr>
        <w:t>10</w:t>
      </w:r>
      <w:r w:rsidR="005323E1" w:rsidRPr="00302DF3">
        <w:rPr>
          <w:rFonts w:ascii="仿宋" w:eastAsia="仿宋" w:hAnsi="仿宋" w:cs="Tahoma" w:hint="eastAsia"/>
          <w:b/>
          <w:color w:val="333333"/>
          <w:kern w:val="0"/>
          <w:sz w:val="28"/>
          <w:szCs w:val="28"/>
        </w:rPr>
        <w:t>分</w:t>
      </w:r>
      <w:r w:rsidR="004A73EB" w:rsidRPr="00302DF3">
        <w:rPr>
          <w:rFonts w:ascii="仿宋" w:eastAsia="仿宋" w:hAnsi="仿宋" w:cs="Tahoma" w:hint="eastAsia"/>
          <w:b/>
          <w:color w:val="333333"/>
          <w:kern w:val="0"/>
          <w:sz w:val="28"/>
          <w:szCs w:val="28"/>
        </w:rPr>
        <w:t>）</w:t>
      </w:r>
    </w:p>
    <w:p w:rsidR="00A9401A" w:rsidRDefault="00AE0778" w:rsidP="002049C4">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302DF3">
        <w:rPr>
          <w:rFonts w:ascii="仿宋" w:eastAsia="仿宋" w:hAnsi="仿宋" w:hint="eastAsia"/>
          <w:color w:val="2A2F35"/>
          <w:sz w:val="28"/>
          <w:szCs w:val="28"/>
        </w:rPr>
        <w:lastRenderedPageBreak/>
        <w:t>科研成果</w:t>
      </w:r>
      <w:r w:rsidR="00A9401A">
        <w:rPr>
          <w:rFonts w:ascii="仿宋" w:eastAsia="仿宋" w:hAnsi="仿宋" w:hint="eastAsia"/>
          <w:color w:val="2A2F35"/>
          <w:sz w:val="28"/>
          <w:szCs w:val="28"/>
        </w:rPr>
        <w:t>和高水平论文</w:t>
      </w:r>
      <w:r w:rsidRPr="00302DF3">
        <w:rPr>
          <w:rFonts w:ascii="仿宋" w:eastAsia="仿宋" w:hAnsi="仿宋" w:hint="eastAsia"/>
          <w:color w:val="2A2F35"/>
          <w:sz w:val="28"/>
          <w:szCs w:val="28"/>
        </w:rPr>
        <w:t>等</w:t>
      </w:r>
      <w:r w:rsidR="00A9401A">
        <w:rPr>
          <w:rFonts w:ascii="仿宋" w:eastAsia="仿宋" w:hAnsi="仿宋" w:hint="eastAsia"/>
          <w:color w:val="2A2F35"/>
          <w:sz w:val="28"/>
          <w:szCs w:val="28"/>
        </w:rPr>
        <w:t>评价</w:t>
      </w:r>
      <w:r w:rsidRPr="00302DF3">
        <w:rPr>
          <w:rFonts w:ascii="仿宋" w:eastAsia="仿宋" w:hAnsi="仿宋" w:hint="eastAsia"/>
          <w:color w:val="2A2F35"/>
          <w:sz w:val="28"/>
          <w:szCs w:val="28"/>
        </w:rPr>
        <w:t>这部分总分</w:t>
      </w:r>
      <w:r w:rsidR="005749ED">
        <w:rPr>
          <w:rFonts w:ascii="仿宋" w:eastAsia="仿宋" w:hAnsi="仿宋" w:hint="eastAsia"/>
          <w:color w:val="2A2F35"/>
          <w:sz w:val="28"/>
          <w:szCs w:val="28"/>
        </w:rPr>
        <w:t>10</w:t>
      </w:r>
      <w:r w:rsidRPr="00302DF3">
        <w:rPr>
          <w:rFonts w:ascii="仿宋" w:eastAsia="仿宋" w:hAnsi="仿宋" w:hint="eastAsia"/>
          <w:color w:val="2A2F35"/>
          <w:sz w:val="28"/>
          <w:szCs w:val="28"/>
        </w:rPr>
        <w:t>分。有满足以下条件的根据相关规则赋分，赋分可以累加，最高</w:t>
      </w:r>
      <w:r w:rsidR="005749ED">
        <w:rPr>
          <w:rFonts w:ascii="仿宋" w:eastAsia="仿宋" w:hAnsi="仿宋" w:hint="eastAsia"/>
          <w:color w:val="2A2F35"/>
          <w:sz w:val="28"/>
          <w:szCs w:val="28"/>
        </w:rPr>
        <w:t>10</w:t>
      </w:r>
      <w:r w:rsidRPr="00302DF3">
        <w:rPr>
          <w:rFonts w:ascii="仿宋" w:eastAsia="仿宋" w:hAnsi="仿宋" w:hint="eastAsia"/>
          <w:color w:val="2A2F35"/>
          <w:sz w:val="28"/>
          <w:szCs w:val="28"/>
        </w:rPr>
        <w:t>分，不能超出上限。</w:t>
      </w:r>
      <w:r w:rsidR="004A73EB" w:rsidRPr="00302DF3">
        <w:rPr>
          <w:rFonts w:ascii="仿宋" w:eastAsia="仿宋" w:hAnsi="仿宋" w:hint="eastAsia"/>
          <w:color w:val="2A2F35"/>
          <w:sz w:val="28"/>
          <w:szCs w:val="28"/>
        </w:rPr>
        <w:t>科研成果和发表高水平论文等评价</w:t>
      </w:r>
      <w:r w:rsidR="00CE2C07" w:rsidRPr="00302DF3">
        <w:rPr>
          <w:rFonts w:ascii="仿宋" w:eastAsia="仿宋" w:hAnsi="仿宋" w:hint="eastAsia"/>
          <w:color w:val="2A2F35"/>
          <w:sz w:val="28"/>
          <w:szCs w:val="28"/>
        </w:rPr>
        <w:t>，</w:t>
      </w:r>
      <w:r w:rsidR="004A73EB" w:rsidRPr="00302DF3">
        <w:rPr>
          <w:rFonts w:ascii="仿宋" w:eastAsia="仿宋" w:hAnsi="仿宋" w:hint="eastAsia"/>
          <w:color w:val="2A2F35"/>
          <w:sz w:val="28"/>
          <w:szCs w:val="28"/>
        </w:rPr>
        <w:t>包括科研成果、学术论文、</w:t>
      </w:r>
      <w:r w:rsidR="00CE2C07" w:rsidRPr="00302DF3">
        <w:rPr>
          <w:rFonts w:ascii="仿宋" w:eastAsia="仿宋" w:hAnsi="仿宋" w:hint="eastAsia"/>
          <w:color w:val="2A2F35"/>
          <w:sz w:val="28"/>
          <w:szCs w:val="28"/>
        </w:rPr>
        <w:t>竞赛获奖</w:t>
      </w:r>
      <w:r w:rsidR="004A73EB" w:rsidRPr="00302DF3">
        <w:rPr>
          <w:rFonts w:ascii="仿宋" w:eastAsia="仿宋" w:hAnsi="仿宋" w:hint="eastAsia"/>
          <w:color w:val="2A2F35"/>
          <w:sz w:val="28"/>
          <w:szCs w:val="28"/>
        </w:rPr>
        <w:t>和</w:t>
      </w:r>
      <w:r w:rsidR="00EF19A8" w:rsidRPr="00302DF3">
        <w:rPr>
          <w:rFonts w:ascii="仿宋" w:eastAsia="仿宋" w:hAnsi="仿宋" w:hint="eastAsia"/>
          <w:color w:val="2A2F35"/>
          <w:sz w:val="28"/>
          <w:szCs w:val="28"/>
        </w:rPr>
        <w:t>国际组织学习</w:t>
      </w:r>
      <w:r w:rsidR="00962A4E" w:rsidRPr="00302DF3">
        <w:rPr>
          <w:rFonts w:ascii="仿宋" w:eastAsia="仿宋" w:hAnsi="仿宋" w:hint="eastAsia"/>
          <w:color w:val="2A2F35"/>
          <w:sz w:val="28"/>
          <w:szCs w:val="28"/>
        </w:rPr>
        <w:t>，纳入综合评价体系</w:t>
      </w:r>
      <w:r w:rsidR="004A73EB" w:rsidRPr="00302DF3">
        <w:rPr>
          <w:rFonts w:ascii="仿宋" w:eastAsia="仿宋" w:hAnsi="仿宋" w:hint="eastAsia"/>
          <w:color w:val="2A2F35"/>
          <w:sz w:val="28"/>
          <w:szCs w:val="28"/>
        </w:rPr>
        <w:t>。</w:t>
      </w:r>
    </w:p>
    <w:p w:rsidR="00C03C74" w:rsidRPr="00302DF3" w:rsidRDefault="002F5572"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2F5572">
        <w:rPr>
          <w:rFonts w:ascii="仿宋" w:eastAsia="仿宋" w:hAnsi="仿宋" w:hint="eastAsia"/>
          <w:color w:val="2A2F35"/>
          <w:sz w:val="28"/>
          <w:szCs w:val="28"/>
        </w:rPr>
        <w:t>科研成果和发表高水平论文等评价</w:t>
      </w:r>
      <w:r w:rsidR="00C03C74" w:rsidRPr="00302DF3">
        <w:rPr>
          <w:rFonts w:ascii="仿宋" w:eastAsia="仿宋" w:hAnsi="仿宋" w:hint="eastAsia"/>
          <w:color w:val="2A2F35"/>
          <w:sz w:val="28"/>
          <w:szCs w:val="28"/>
        </w:rPr>
        <w:t>经</w:t>
      </w:r>
      <w:r w:rsidRPr="00302DF3">
        <w:rPr>
          <w:rFonts w:ascii="仿宋" w:eastAsia="仿宋" w:hAnsi="仿宋" w:hint="eastAsia"/>
          <w:color w:val="2A2F35"/>
          <w:sz w:val="28"/>
          <w:szCs w:val="28"/>
        </w:rPr>
        <w:t>2020应用化学专业</w:t>
      </w:r>
      <w:r w:rsidRPr="002F5572">
        <w:rPr>
          <w:rFonts w:ascii="仿宋" w:eastAsia="仿宋" w:hAnsi="仿宋" w:hint="eastAsia"/>
          <w:color w:val="2A2F35"/>
          <w:sz w:val="28"/>
          <w:szCs w:val="28"/>
        </w:rPr>
        <w:t>推免生遴选工作小组</w:t>
      </w:r>
      <w:r w:rsidR="00C03C74" w:rsidRPr="00302DF3">
        <w:rPr>
          <w:rFonts w:ascii="仿宋" w:eastAsia="仿宋" w:hAnsi="仿宋" w:hint="eastAsia"/>
          <w:color w:val="2A2F35"/>
          <w:sz w:val="28"/>
          <w:szCs w:val="28"/>
        </w:rPr>
        <w:t>统一组织</w:t>
      </w:r>
      <w:r w:rsidR="00962A4E" w:rsidRPr="00302DF3">
        <w:rPr>
          <w:rFonts w:ascii="仿宋" w:eastAsia="仿宋" w:hAnsi="仿宋" w:cs="Tahoma" w:hint="eastAsia"/>
          <w:color w:val="333333"/>
          <w:kern w:val="0"/>
          <w:sz w:val="28"/>
          <w:szCs w:val="28"/>
        </w:rPr>
        <w:t>对申请</w:t>
      </w:r>
      <w:r>
        <w:rPr>
          <w:rFonts w:ascii="仿宋" w:eastAsia="仿宋" w:hAnsi="仿宋" w:cs="Tahoma" w:hint="eastAsia"/>
          <w:color w:val="333333"/>
          <w:kern w:val="0"/>
          <w:sz w:val="28"/>
          <w:szCs w:val="28"/>
        </w:rPr>
        <w:t>学科</w:t>
      </w:r>
      <w:r w:rsidR="00962A4E" w:rsidRPr="00302DF3">
        <w:rPr>
          <w:rFonts w:ascii="仿宋" w:eastAsia="仿宋" w:hAnsi="仿宋" w:cs="Tahoma" w:hint="eastAsia"/>
          <w:color w:val="333333"/>
          <w:kern w:val="0"/>
          <w:sz w:val="28"/>
          <w:szCs w:val="28"/>
        </w:rPr>
        <w:t>竞赛和特殊学术专长学生的科</w:t>
      </w:r>
      <w:r w:rsidR="00962A4E" w:rsidRPr="00302DF3">
        <w:rPr>
          <w:rFonts w:ascii="仿宋" w:eastAsia="仿宋" w:hAnsi="仿宋" w:cs="宋体" w:hint="eastAsia"/>
          <w:color w:val="2A2F35"/>
          <w:kern w:val="0"/>
          <w:sz w:val="28"/>
          <w:szCs w:val="28"/>
        </w:rPr>
        <w:t>研创新成果、论文、竞赛获奖奖项及内容进行审核鉴定</w:t>
      </w:r>
      <w:r w:rsidR="00C03C74" w:rsidRPr="00302DF3">
        <w:rPr>
          <w:rFonts w:ascii="仿宋" w:eastAsia="仿宋" w:hAnsi="仿宋" w:cs="宋体" w:hint="eastAsia"/>
          <w:color w:val="2A2F35"/>
          <w:kern w:val="0"/>
          <w:sz w:val="28"/>
          <w:szCs w:val="28"/>
        </w:rPr>
        <w:t>认定后赋分。</w:t>
      </w:r>
      <w:r w:rsidR="001A5ED7" w:rsidRPr="001A5ED7">
        <w:rPr>
          <w:rFonts w:ascii="仿宋" w:eastAsia="仿宋" w:hAnsi="仿宋" w:cs="宋体" w:hint="eastAsia"/>
          <w:color w:val="2A2F35"/>
          <w:kern w:val="0"/>
          <w:sz w:val="28"/>
          <w:szCs w:val="28"/>
        </w:rPr>
        <w:t>对存在争议的科研成果和高水平论文等，由学院综合评价和学术专长审核评议小组认定。</w:t>
      </w:r>
    </w:p>
    <w:p w:rsidR="00AE0778" w:rsidRPr="00A71B83" w:rsidRDefault="00AE0778" w:rsidP="002049C4">
      <w:pPr>
        <w:pStyle w:val="a6"/>
        <w:widowControl/>
        <w:numPr>
          <w:ilvl w:val="0"/>
          <w:numId w:val="5"/>
        </w:numPr>
        <w:shd w:val="clear" w:color="auto" w:fill="FFFFFF"/>
        <w:adjustRightInd w:val="0"/>
        <w:snapToGrid w:val="0"/>
        <w:spacing w:line="360" w:lineRule="auto"/>
        <w:ind w:firstLineChars="0"/>
        <w:jc w:val="left"/>
        <w:rPr>
          <w:rFonts w:ascii="仿宋" w:eastAsia="仿宋" w:hAnsi="仿宋"/>
          <w:color w:val="2A2F35"/>
          <w:sz w:val="28"/>
          <w:szCs w:val="28"/>
        </w:rPr>
      </w:pPr>
      <w:r w:rsidRPr="00A71B83">
        <w:rPr>
          <w:rFonts w:ascii="仿宋" w:eastAsia="仿宋" w:hAnsi="仿宋" w:hint="eastAsia"/>
          <w:color w:val="2A2F35"/>
          <w:sz w:val="28"/>
          <w:szCs w:val="28"/>
        </w:rPr>
        <w:t>科研成果</w:t>
      </w:r>
    </w:p>
    <w:p w:rsidR="00576E1F" w:rsidRPr="00302DF3" w:rsidRDefault="00576E1F"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科研成果主要包括专利、科研奖励、科研成果转化以及科研创新训练计划课题等科研成果。发明专利必须获得国家专利局的授权</w:t>
      </w:r>
      <w:r w:rsidR="00AC682C" w:rsidRPr="00302DF3">
        <w:rPr>
          <w:rFonts w:ascii="仿宋" w:eastAsia="仿宋" w:hAnsi="仿宋" w:cs="宋体" w:hint="eastAsia"/>
          <w:color w:val="2A2F35"/>
          <w:kern w:val="0"/>
          <w:sz w:val="28"/>
          <w:szCs w:val="28"/>
        </w:rPr>
        <w:t>：</w:t>
      </w:r>
      <w:r w:rsidR="00A71B83" w:rsidRPr="00A71B83">
        <w:rPr>
          <w:rFonts w:ascii="仿宋" w:eastAsia="仿宋" w:hAnsi="仿宋" w:cs="宋体" w:hint="eastAsia"/>
          <w:color w:val="2A2F35"/>
          <w:kern w:val="0"/>
          <w:sz w:val="28"/>
          <w:szCs w:val="28"/>
        </w:rPr>
        <w:t>①</w:t>
      </w:r>
      <w:r w:rsidRPr="00302DF3">
        <w:rPr>
          <w:rFonts w:ascii="仿宋" w:eastAsia="仿宋" w:hAnsi="仿宋" w:cs="宋体" w:hint="eastAsia"/>
          <w:color w:val="2A2F35"/>
          <w:kern w:val="0"/>
          <w:sz w:val="28"/>
          <w:szCs w:val="28"/>
        </w:rPr>
        <w:t>发明专利</w:t>
      </w:r>
      <w:r w:rsidR="005323E1" w:rsidRPr="00302DF3">
        <w:rPr>
          <w:rFonts w:ascii="仿宋" w:eastAsia="仿宋" w:hAnsi="仿宋" w:cs="宋体" w:hint="eastAsia"/>
          <w:color w:val="2A2F35"/>
          <w:kern w:val="0"/>
          <w:sz w:val="28"/>
          <w:szCs w:val="28"/>
        </w:rPr>
        <w:t>4分</w:t>
      </w:r>
      <w:r w:rsidR="00A71B83">
        <w:rPr>
          <w:rFonts w:ascii="仿宋" w:eastAsia="仿宋" w:hAnsi="仿宋" w:cs="宋体" w:hint="eastAsia"/>
          <w:color w:val="2A2F35"/>
          <w:kern w:val="0"/>
          <w:sz w:val="28"/>
          <w:szCs w:val="28"/>
        </w:rPr>
        <w:t>；</w:t>
      </w:r>
      <w:r w:rsidR="00A71B83" w:rsidRPr="00A71B83">
        <w:rPr>
          <w:rFonts w:ascii="仿宋" w:eastAsia="仿宋" w:hAnsi="仿宋" w:cs="宋体" w:hint="eastAsia"/>
          <w:color w:val="2A2F35"/>
          <w:kern w:val="0"/>
          <w:sz w:val="28"/>
          <w:szCs w:val="28"/>
        </w:rPr>
        <w:t>②</w:t>
      </w:r>
      <w:r w:rsidR="009C6DD8">
        <w:rPr>
          <w:rFonts w:ascii="仿宋" w:eastAsia="仿宋" w:hAnsi="仿宋" w:cs="宋体" w:hint="eastAsia"/>
          <w:color w:val="2A2F35"/>
          <w:kern w:val="0"/>
          <w:sz w:val="28"/>
          <w:szCs w:val="28"/>
        </w:rPr>
        <w:t>实用新型</w:t>
      </w:r>
      <w:r w:rsidRPr="00302DF3">
        <w:rPr>
          <w:rFonts w:ascii="仿宋" w:eastAsia="仿宋" w:hAnsi="仿宋" w:cs="宋体" w:hint="eastAsia"/>
          <w:color w:val="2A2F35"/>
          <w:kern w:val="0"/>
          <w:sz w:val="28"/>
          <w:szCs w:val="28"/>
        </w:rPr>
        <w:t>专利</w:t>
      </w:r>
      <w:r w:rsidR="005749ED">
        <w:rPr>
          <w:rFonts w:ascii="仿宋" w:eastAsia="仿宋" w:hAnsi="仿宋" w:cs="宋体" w:hint="eastAsia"/>
          <w:color w:val="2A2F35"/>
          <w:kern w:val="0"/>
          <w:sz w:val="28"/>
          <w:szCs w:val="28"/>
        </w:rPr>
        <w:t>2</w:t>
      </w:r>
      <w:r w:rsidR="005323E1" w:rsidRPr="00302DF3">
        <w:rPr>
          <w:rFonts w:ascii="仿宋" w:eastAsia="仿宋" w:hAnsi="仿宋" w:cs="宋体" w:hint="eastAsia"/>
          <w:color w:val="2A2F35"/>
          <w:kern w:val="0"/>
          <w:sz w:val="28"/>
          <w:szCs w:val="28"/>
        </w:rPr>
        <w:t>分</w:t>
      </w:r>
      <w:r w:rsidR="00A71B83">
        <w:rPr>
          <w:rFonts w:ascii="仿宋" w:eastAsia="仿宋" w:hAnsi="仿宋" w:cs="宋体" w:hint="eastAsia"/>
          <w:color w:val="2A2F35"/>
          <w:kern w:val="0"/>
          <w:sz w:val="28"/>
          <w:szCs w:val="28"/>
        </w:rPr>
        <w:t>。</w:t>
      </w:r>
      <w:r w:rsidR="005749ED" w:rsidRPr="00302DF3">
        <w:rPr>
          <w:rFonts w:ascii="仿宋" w:eastAsia="仿宋" w:hAnsi="仿宋" w:cs="宋体" w:hint="eastAsia"/>
          <w:color w:val="2A2F35"/>
          <w:kern w:val="0"/>
          <w:sz w:val="28"/>
          <w:szCs w:val="28"/>
        </w:rPr>
        <w:t>排名在前两名，第二名分值减半。</w:t>
      </w:r>
    </w:p>
    <w:p w:rsidR="00741B5F" w:rsidRPr="00A71B83" w:rsidRDefault="00576E1F"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参加中国石油大学（北京）科技创新计划课题</w:t>
      </w:r>
      <w:r w:rsidR="00AC682C" w:rsidRPr="00302DF3">
        <w:rPr>
          <w:rFonts w:ascii="仿宋" w:eastAsia="仿宋" w:hAnsi="仿宋" w:cs="宋体" w:hint="eastAsia"/>
          <w:color w:val="2A2F35"/>
          <w:kern w:val="0"/>
          <w:sz w:val="28"/>
          <w:szCs w:val="28"/>
        </w:rPr>
        <w:t>，必须是市级以上课题：</w:t>
      </w:r>
      <w:r w:rsidR="00A71B83" w:rsidRPr="00A71B83">
        <w:rPr>
          <w:rFonts w:ascii="仿宋" w:eastAsia="仿宋" w:hAnsi="仿宋" w:cs="宋体" w:hint="eastAsia"/>
          <w:color w:val="2A2F35"/>
          <w:kern w:val="0"/>
          <w:sz w:val="28"/>
          <w:szCs w:val="28"/>
        </w:rPr>
        <w:t>①</w:t>
      </w:r>
      <w:r w:rsidR="00AC682C" w:rsidRPr="00302DF3">
        <w:rPr>
          <w:rFonts w:ascii="仿宋" w:eastAsia="仿宋" w:hAnsi="仿宋" w:cs="宋体" w:hint="eastAsia"/>
          <w:color w:val="2A2F35"/>
          <w:kern w:val="0"/>
          <w:sz w:val="28"/>
          <w:szCs w:val="28"/>
        </w:rPr>
        <w:t>国家级科技创新课题</w:t>
      </w:r>
      <w:r w:rsidR="005749ED">
        <w:rPr>
          <w:rFonts w:ascii="仿宋" w:eastAsia="仿宋" w:hAnsi="仿宋" w:cs="宋体" w:hint="eastAsia"/>
          <w:color w:val="2A2F35"/>
          <w:kern w:val="0"/>
          <w:sz w:val="28"/>
          <w:szCs w:val="28"/>
        </w:rPr>
        <w:t>6</w:t>
      </w:r>
      <w:r w:rsidR="005323E1" w:rsidRPr="00302DF3">
        <w:rPr>
          <w:rFonts w:ascii="仿宋" w:eastAsia="仿宋" w:hAnsi="仿宋" w:cs="宋体" w:hint="eastAsia"/>
          <w:color w:val="2A2F35"/>
          <w:kern w:val="0"/>
          <w:sz w:val="28"/>
          <w:szCs w:val="28"/>
        </w:rPr>
        <w:t>分</w:t>
      </w:r>
      <w:r w:rsidR="00A71B83">
        <w:rPr>
          <w:rFonts w:ascii="仿宋" w:eastAsia="仿宋" w:hAnsi="仿宋" w:cs="宋体" w:hint="eastAsia"/>
          <w:color w:val="2A2F35"/>
          <w:kern w:val="0"/>
          <w:sz w:val="28"/>
          <w:szCs w:val="28"/>
        </w:rPr>
        <w:t>；</w:t>
      </w:r>
      <w:r w:rsidR="00A71B83" w:rsidRPr="00A71B83">
        <w:rPr>
          <w:rFonts w:ascii="仿宋" w:eastAsia="仿宋" w:hAnsi="仿宋" w:cs="宋体" w:hint="eastAsia"/>
          <w:color w:val="2A2F35"/>
          <w:kern w:val="0"/>
          <w:sz w:val="28"/>
          <w:szCs w:val="28"/>
        </w:rPr>
        <w:t>②</w:t>
      </w:r>
      <w:r w:rsidR="00AC682C" w:rsidRPr="00A71B83">
        <w:rPr>
          <w:rFonts w:ascii="仿宋" w:eastAsia="仿宋" w:hAnsi="仿宋" w:cs="宋体" w:hint="eastAsia"/>
          <w:color w:val="2A2F35"/>
          <w:kern w:val="0"/>
          <w:sz w:val="28"/>
          <w:szCs w:val="28"/>
        </w:rPr>
        <w:t>北京市科技创新课题</w:t>
      </w:r>
      <w:r w:rsidR="005749ED">
        <w:rPr>
          <w:rFonts w:ascii="仿宋" w:eastAsia="仿宋" w:hAnsi="仿宋" w:cs="宋体" w:hint="eastAsia"/>
          <w:color w:val="2A2F35"/>
          <w:kern w:val="0"/>
          <w:sz w:val="28"/>
          <w:szCs w:val="28"/>
        </w:rPr>
        <w:t>3</w:t>
      </w:r>
      <w:r w:rsidR="005323E1" w:rsidRPr="00A71B83">
        <w:rPr>
          <w:rFonts w:ascii="仿宋" w:eastAsia="仿宋" w:hAnsi="仿宋" w:cs="宋体" w:hint="eastAsia"/>
          <w:color w:val="2A2F35"/>
          <w:kern w:val="0"/>
          <w:sz w:val="28"/>
          <w:szCs w:val="28"/>
        </w:rPr>
        <w:t>分</w:t>
      </w:r>
      <w:r w:rsidR="00A71B83">
        <w:rPr>
          <w:rFonts w:ascii="仿宋" w:eastAsia="仿宋" w:hAnsi="仿宋" w:cs="宋体" w:hint="eastAsia"/>
          <w:color w:val="2A2F35"/>
          <w:kern w:val="0"/>
          <w:sz w:val="28"/>
          <w:szCs w:val="28"/>
        </w:rPr>
        <w:t>。</w:t>
      </w:r>
    </w:p>
    <w:p w:rsidR="00AC682C" w:rsidRPr="00302DF3" w:rsidRDefault="00AC682C"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科研获奖：</w:t>
      </w:r>
      <w:r w:rsidR="00A300A2" w:rsidRPr="00A71B83">
        <w:rPr>
          <w:rFonts w:ascii="仿宋" w:eastAsia="仿宋" w:hAnsi="仿宋" w:cs="宋体" w:hint="eastAsia"/>
          <w:color w:val="2A2F35"/>
          <w:kern w:val="0"/>
          <w:sz w:val="28"/>
          <w:szCs w:val="28"/>
        </w:rPr>
        <w:t>①</w:t>
      </w:r>
      <w:r w:rsidRPr="00302DF3">
        <w:rPr>
          <w:rFonts w:ascii="仿宋" w:eastAsia="仿宋" w:hAnsi="仿宋" w:cs="宋体" w:hint="eastAsia"/>
          <w:color w:val="2A2F35"/>
          <w:kern w:val="0"/>
          <w:sz w:val="28"/>
          <w:szCs w:val="28"/>
        </w:rPr>
        <w:t>国家级科研获奖</w:t>
      </w:r>
      <w:r w:rsidR="005749ED">
        <w:rPr>
          <w:rFonts w:ascii="仿宋" w:eastAsia="仿宋" w:hAnsi="仿宋" w:cs="宋体" w:hint="eastAsia"/>
          <w:color w:val="2A2F35"/>
          <w:kern w:val="0"/>
          <w:sz w:val="28"/>
          <w:szCs w:val="28"/>
        </w:rPr>
        <w:t>6</w:t>
      </w:r>
      <w:r w:rsidR="005323E1" w:rsidRPr="00302DF3">
        <w:rPr>
          <w:rFonts w:ascii="仿宋" w:eastAsia="仿宋" w:hAnsi="仿宋" w:cs="宋体" w:hint="eastAsia"/>
          <w:color w:val="2A2F35"/>
          <w:kern w:val="0"/>
          <w:sz w:val="28"/>
          <w:szCs w:val="28"/>
        </w:rPr>
        <w:t>分</w:t>
      </w:r>
      <w:r w:rsidR="00A300A2">
        <w:rPr>
          <w:rFonts w:ascii="仿宋" w:eastAsia="仿宋" w:hAnsi="仿宋" w:cs="宋体" w:hint="eastAsia"/>
          <w:color w:val="2A2F35"/>
          <w:kern w:val="0"/>
          <w:sz w:val="28"/>
          <w:szCs w:val="28"/>
        </w:rPr>
        <w:t>；</w:t>
      </w:r>
      <w:r w:rsidR="00A300A2" w:rsidRPr="00A71B83">
        <w:rPr>
          <w:rFonts w:ascii="仿宋" w:eastAsia="仿宋" w:hAnsi="仿宋" w:cs="宋体" w:hint="eastAsia"/>
          <w:color w:val="2A2F35"/>
          <w:kern w:val="0"/>
          <w:sz w:val="28"/>
          <w:szCs w:val="28"/>
        </w:rPr>
        <w:t>②</w:t>
      </w:r>
      <w:r w:rsidRPr="00302DF3">
        <w:rPr>
          <w:rFonts w:ascii="仿宋" w:eastAsia="仿宋" w:hAnsi="仿宋" w:cs="宋体" w:hint="eastAsia"/>
          <w:color w:val="2A2F35"/>
          <w:kern w:val="0"/>
          <w:sz w:val="28"/>
          <w:szCs w:val="28"/>
        </w:rPr>
        <w:t>省部级科研获奖</w:t>
      </w:r>
      <w:r w:rsidR="005749ED">
        <w:rPr>
          <w:rFonts w:ascii="仿宋" w:eastAsia="仿宋" w:hAnsi="仿宋" w:cs="宋体" w:hint="eastAsia"/>
          <w:color w:val="2A2F35"/>
          <w:kern w:val="0"/>
          <w:sz w:val="28"/>
          <w:szCs w:val="28"/>
        </w:rPr>
        <w:t>3</w:t>
      </w:r>
      <w:r w:rsidRPr="00302DF3">
        <w:rPr>
          <w:rFonts w:ascii="仿宋" w:eastAsia="仿宋" w:hAnsi="仿宋" w:cs="宋体" w:hint="eastAsia"/>
          <w:color w:val="2A2F35"/>
          <w:kern w:val="0"/>
          <w:sz w:val="28"/>
          <w:szCs w:val="28"/>
        </w:rPr>
        <w:t>分</w:t>
      </w:r>
      <w:r w:rsidR="00A300A2">
        <w:rPr>
          <w:rFonts w:ascii="仿宋" w:eastAsia="仿宋" w:hAnsi="仿宋" w:cs="宋体" w:hint="eastAsia"/>
          <w:color w:val="2A2F35"/>
          <w:kern w:val="0"/>
          <w:sz w:val="28"/>
          <w:szCs w:val="28"/>
        </w:rPr>
        <w:t>；③</w:t>
      </w:r>
      <w:r w:rsidR="00A300A2" w:rsidRPr="00302DF3">
        <w:rPr>
          <w:rFonts w:ascii="仿宋" w:eastAsia="仿宋" w:hAnsi="仿宋" w:cs="宋体" w:hint="eastAsia"/>
          <w:color w:val="2A2F35"/>
          <w:kern w:val="0"/>
          <w:sz w:val="28"/>
          <w:szCs w:val="28"/>
        </w:rPr>
        <w:t>学校级</w:t>
      </w:r>
      <w:r w:rsidR="00A300A2">
        <w:rPr>
          <w:rFonts w:ascii="仿宋" w:eastAsia="仿宋" w:hAnsi="仿宋" w:cs="宋体" w:hint="eastAsia"/>
          <w:color w:val="2A2F35"/>
          <w:kern w:val="0"/>
          <w:sz w:val="28"/>
          <w:szCs w:val="28"/>
        </w:rPr>
        <w:t>科研获奖</w:t>
      </w:r>
      <w:r w:rsidR="00A300A2" w:rsidRPr="00302DF3">
        <w:rPr>
          <w:rFonts w:ascii="仿宋" w:eastAsia="仿宋" w:hAnsi="仿宋" w:cs="宋体" w:hint="eastAsia"/>
          <w:color w:val="2A2F35"/>
          <w:kern w:val="0"/>
          <w:sz w:val="28"/>
          <w:szCs w:val="28"/>
        </w:rPr>
        <w:t>1</w:t>
      </w:r>
      <w:r w:rsidR="00A300A2">
        <w:rPr>
          <w:rFonts w:ascii="仿宋" w:eastAsia="仿宋" w:hAnsi="仿宋" w:cs="宋体" w:hint="eastAsia"/>
          <w:color w:val="2A2F35"/>
          <w:kern w:val="0"/>
          <w:sz w:val="28"/>
          <w:szCs w:val="28"/>
        </w:rPr>
        <w:t>分，</w:t>
      </w:r>
      <w:r w:rsidRPr="00302DF3">
        <w:rPr>
          <w:rFonts w:ascii="仿宋" w:eastAsia="仿宋" w:hAnsi="仿宋" w:cs="宋体" w:hint="eastAsia"/>
          <w:color w:val="2A2F35"/>
          <w:kern w:val="0"/>
          <w:sz w:val="28"/>
          <w:szCs w:val="28"/>
        </w:rPr>
        <w:t>所有获奖必须是排名在前两名，第二名分值减半</w:t>
      </w:r>
      <w:r w:rsidR="005323E1" w:rsidRPr="00302DF3">
        <w:rPr>
          <w:rFonts w:ascii="仿宋" w:eastAsia="仿宋" w:hAnsi="仿宋" w:cs="宋体" w:hint="eastAsia"/>
          <w:color w:val="2A2F35"/>
          <w:kern w:val="0"/>
          <w:sz w:val="28"/>
          <w:szCs w:val="28"/>
        </w:rPr>
        <w:t>。</w:t>
      </w:r>
    </w:p>
    <w:p w:rsidR="005323E1" w:rsidRPr="00302DF3" w:rsidRDefault="005323E1"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注明：上述成果的第一署名单位须是中国石油大学（北京）。</w:t>
      </w:r>
    </w:p>
    <w:p w:rsidR="00C03C74" w:rsidRPr="00A71B83" w:rsidRDefault="00C03C74" w:rsidP="002049C4">
      <w:pPr>
        <w:pStyle w:val="a6"/>
        <w:widowControl/>
        <w:numPr>
          <w:ilvl w:val="0"/>
          <w:numId w:val="5"/>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sidRPr="00A71B83">
        <w:rPr>
          <w:rFonts w:ascii="仿宋" w:eastAsia="仿宋" w:hAnsi="仿宋" w:cs="宋体" w:hint="eastAsia"/>
          <w:color w:val="2A2F35"/>
          <w:kern w:val="0"/>
          <w:sz w:val="28"/>
          <w:szCs w:val="28"/>
        </w:rPr>
        <w:t>学</w:t>
      </w:r>
      <w:r w:rsidR="00576E1F" w:rsidRPr="00A71B83">
        <w:rPr>
          <w:rFonts w:ascii="仿宋" w:eastAsia="仿宋" w:hAnsi="仿宋" w:cs="宋体" w:hint="eastAsia"/>
          <w:color w:val="2A2F35"/>
          <w:kern w:val="0"/>
          <w:sz w:val="28"/>
          <w:szCs w:val="28"/>
        </w:rPr>
        <w:t>术</w:t>
      </w:r>
      <w:r w:rsidRPr="00A71B83">
        <w:rPr>
          <w:rFonts w:ascii="仿宋" w:eastAsia="仿宋" w:hAnsi="仿宋" w:cs="宋体" w:hint="eastAsia"/>
          <w:color w:val="2A2F35"/>
          <w:kern w:val="0"/>
          <w:sz w:val="28"/>
          <w:szCs w:val="28"/>
        </w:rPr>
        <w:t>论文</w:t>
      </w:r>
    </w:p>
    <w:p w:rsidR="00C03C74" w:rsidRPr="00302DF3" w:rsidRDefault="00C03C74"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在读期间已在《中国石油大学（北京）核心期刊目录》以第一作者或通讯作者正式发表论文（</w:t>
      </w:r>
      <w:r w:rsidR="00741B5F" w:rsidRPr="00302DF3">
        <w:rPr>
          <w:rFonts w:ascii="仿宋" w:eastAsia="仿宋" w:hAnsi="仿宋" w:cs="宋体" w:hint="eastAsia"/>
          <w:color w:val="2A2F35"/>
          <w:kern w:val="0"/>
          <w:sz w:val="28"/>
          <w:szCs w:val="28"/>
        </w:rPr>
        <w:t>2</w:t>
      </w:r>
      <w:r w:rsidRPr="00302DF3">
        <w:rPr>
          <w:rFonts w:ascii="仿宋" w:eastAsia="仿宋" w:hAnsi="仿宋" w:cs="宋体" w:hint="eastAsia"/>
          <w:color w:val="2A2F35"/>
          <w:kern w:val="0"/>
          <w:sz w:val="28"/>
          <w:szCs w:val="28"/>
        </w:rPr>
        <w:t>分）；</w:t>
      </w:r>
    </w:p>
    <w:p w:rsidR="00C03C74" w:rsidRDefault="00C03C74"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或以第一作者或通讯作者发表的论文被SCI收录（</w:t>
      </w:r>
      <w:r w:rsidR="005749ED">
        <w:rPr>
          <w:rFonts w:ascii="仿宋" w:eastAsia="仿宋" w:hAnsi="仿宋" w:cs="宋体" w:hint="eastAsia"/>
          <w:color w:val="2A2F35"/>
          <w:kern w:val="0"/>
          <w:sz w:val="28"/>
          <w:szCs w:val="28"/>
        </w:rPr>
        <w:t>6</w:t>
      </w:r>
      <w:r w:rsidRPr="00302DF3">
        <w:rPr>
          <w:rFonts w:ascii="仿宋" w:eastAsia="仿宋" w:hAnsi="仿宋" w:cs="宋体" w:hint="eastAsia"/>
          <w:color w:val="2A2F35"/>
          <w:kern w:val="0"/>
          <w:sz w:val="28"/>
          <w:szCs w:val="28"/>
        </w:rPr>
        <w:t>分）；</w:t>
      </w:r>
    </w:p>
    <w:p w:rsidR="005749ED" w:rsidRPr="00302DF3" w:rsidRDefault="005749ED"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或以第一作者或通讯作者发表的论文被</w:t>
      </w:r>
      <w:r>
        <w:rPr>
          <w:rFonts w:ascii="仿宋" w:eastAsia="仿宋" w:hAnsi="仿宋" w:cs="宋体" w:hint="eastAsia"/>
          <w:color w:val="2A2F35"/>
          <w:kern w:val="0"/>
          <w:sz w:val="28"/>
          <w:szCs w:val="28"/>
        </w:rPr>
        <w:t>EI</w:t>
      </w:r>
      <w:r w:rsidRPr="00302DF3">
        <w:rPr>
          <w:rFonts w:ascii="仿宋" w:eastAsia="仿宋" w:hAnsi="仿宋" w:cs="宋体" w:hint="eastAsia"/>
          <w:color w:val="2A2F35"/>
          <w:kern w:val="0"/>
          <w:sz w:val="28"/>
          <w:szCs w:val="28"/>
        </w:rPr>
        <w:t>收录（4分）；</w:t>
      </w:r>
    </w:p>
    <w:p w:rsidR="00C03C74" w:rsidRPr="00302DF3" w:rsidRDefault="00C03C74"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lastRenderedPageBreak/>
        <w:t>注明：上述成果的第一署名单位须是中国石油大学（北京）；共同第一作者分数减半。</w:t>
      </w:r>
    </w:p>
    <w:p w:rsidR="00AE0778" w:rsidRPr="00A71B83" w:rsidRDefault="00AE0778" w:rsidP="002049C4">
      <w:pPr>
        <w:pStyle w:val="a6"/>
        <w:widowControl/>
        <w:numPr>
          <w:ilvl w:val="0"/>
          <w:numId w:val="5"/>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sidRPr="00A71B83">
        <w:rPr>
          <w:rFonts w:ascii="仿宋" w:eastAsia="仿宋" w:hAnsi="仿宋" w:cs="宋体" w:hint="eastAsia"/>
          <w:color w:val="2A2F35"/>
          <w:kern w:val="0"/>
          <w:sz w:val="28"/>
          <w:szCs w:val="28"/>
        </w:rPr>
        <w:t>学科竞赛</w:t>
      </w:r>
      <w:r w:rsidR="0078655C" w:rsidRPr="00A71B83">
        <w:rPr>
          <w:rFonts w:ascii="仿宋" w:eastAsia="仿宋" w:hAnsi="仿宋" w:cs="宋体" w:hint="eastAsia"/>
          <w:color w:val="2A2F35"/>
          <w:kern w:val="0"/>
          <w:sz w:val="28"/>
          <w:szCs w:val="28"/>
        </w:rPr>
        <w:t>（</w:t>
      </w:r>
      <w:r w:rsidR="009C6DD8">
        <w:rPr>
          <w:rFonts w:ascii="仿宋" w:eastAsia="仿宋" w:hAnsi="仿宋" w:cs="宋体" w:hint="eastAsia"/>
          <w:color w:val="2A2F35"/>
          <w:kern w:val="0"/>
          <w:sz w:val="28"/>
          <w:szCs w:val="28"/>
        </w:rPr>
        <w:t>只</w:t>
      </w:r>
      <w:r w:rsidR="0078655C" w:rsidRPr="00A71B83">
        <w:rPr>
          <w:rFonts w:ascii="仿宋" w:eastAsia="仿宋" w:hAnsi="仿宋" w:cs="宋体" w:hint="eastAsia"/>
          <w:color w:val="2A2F35"/>
          <w:kern w:val="0"/>
          <w:sz w:val="28"/>
          <w:szCs w:val="28"/>
        </w:rPr>
        <w:t>认一项）</w:t>
      </w:r>
    </w:p>
    <w:p w:rsidR="00741B5F" w:rsidRPr="00A60470" w:rsidRDefault="00741B5F" w:rsidP="00A60470">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学科竞赛主要指科技、知识、学术、创新类竞赛奖励。</w:t>
      </w:r>
      <w:r w:rsidR="002968C2" w:rsidRPr="00302DF3">
        <w:rPr>
          <w:rFonts w:ascii="仿宋" w:eastAsia="仿宋" w:hAnsi="仿宋" w:cs="宋体" w:hint="eastAsia"/>
          <w:color w:val="2A2F35"/>
          <w:kern w:val="0"/>
          <w:sz w:val="28"/>
          <w:szCs w:val="28"/>
        </w:rPr>
        <w:t>在校期间参加学校认定的国际性或全国性科技、学科竞赛获全国最高奖（集体项目最多3</w:t>
      </w:r>
      <w:r w:rsidR="00A71B83">
        <w:rPr>
          <w:rFonts w:ascii="仿宋" w:eastAsia="仿宋" w:hAnsi="仿宋" w:cs="宋体" w:hint="eastAsia"/>
          <w:color w:val="2A2F35"/>
          <w:kern w:val="0"/>
          <w:sz w:val="28"/>
          <w:szCs w:val="28"/>
        </w:rPr>
        <w:t>名核心成员）：</w:t>
      </w:r>
      <w:r w:rsidR="00A60470" w:rsidRPr="00A60470">
        <w:rPr>
          <w:rFonts w:ascii="仿宋" w:eastAsia="仿宋" w:hAnsi="仿宋" w:cs="宋体" w:hint="eastAsia"/>
          <w:color w:val="2A2F35"/>
          <w:kern w:val="0"/>
          <w:sz w:val="28"/>
          <w:szCs w:val="28"/>
        </w:rPr>
        <w:t>①世界级竞赛：一等奖6分，二等奖3分，三等奖1.5分；②国家级竞赛：一等奖4分，二等奖2分，三等奖1分；③省级竞赛：一等奖2分，二等奖1分，三等奖0.5分；；④学校级竞赛：一等奖1分，二等奖0.5分。</w:t>
      </w:r>
    </w:p>
    <w:p w:rsidR="00AE0778" w:rsidRDefault="00AE0778" w:rsidP="002049C4">
      <w:pPr>
        <w:pStyle w:val="a6"/>
        <w:widowControl/>
        <w:numPr>
          <w:ilvl w:val="0"/>
          <w:numId w:val="5"/>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sidRPr="00A71B83">
        <w:rPr>
          <w:rFonts w:ascii="仿宋" w:eastAsia="仿宋" w:hAnsi="仿宋" w:cs="宋体" w:hint="eastAsia"/>
          <w:color w:val="2A2F35"/>
          <w:kern w:val="0"/>
          <w:sz w:val="28"/>
          <w:szCs w:val="28"/>
        </w:rPr>
        <w:t>国际组织学习</w:t>
      </w:r>
      <w:r w:rsidR="00C03C74" w:rsidRPr="00A71B83">
        <w:rPr>
          <w:rFonts w:ascii="仿宋" w:eastAsia="仿宋" w:hAnsi="仿宋" w:cs="宋体" w:hint="eastAsia"/>
          <w:color w:val="2A2F35"/>
          <w:kern w:val="0"/>
          <w:sz w:val="28"/>
          <w:szCs w:val="28"/>
        </w:rPr>
        <w:t>（</w:t>
      </w:r>
      <w:r w:rsidR="005749ED">
        <w:rPr>
          <w:rFonts w:ascii="仿宋" w:eastAsia="仿宋" w:hAnsi="仿宋" w:cs="宋体" w:hint="eastAsia"/>
          <w:color w:val="2A2F35"/>
          <w:kern w:val="0"/>
          <w:sz w:val="28"/>
          <w:szCs w:val="28"/>
        </w:rPr>
        <w:t>2</w:t>
      </w:r>
      <w:r w:rsidR="005323E1" w:rsidRPr="00A71B83">
        <w:rPr>
          <w:rFonts w:ascii="仿宋" w:eastAsia="仿宋" w:hAnsi="仿宋" w:cs="宋体" w:hint="eastAsia"/>
          <w:color w:val="2A2F35"/>
          <w:kern w:val="0"/>
          <w:sz w:val="28"/>
          <w:szCs w:val="28"/>
        </w:rPr>
        <w:t>分</w:t>
      </w:r>
      <w:r w:rsidR="00C03C74" w:rsidRPr="00A71B83">
        <w:rPr>
          <w:rFonts w:ascii="仿宋" w:eastAsia="仿宋" w:hAnsi="仿宋" w:cs="宋体" w:hint="eastAsia"/>
          <w:color w:val="2A2F35"/>
          <w:kern w:val="0"/>
          <w:sz w:val="28"/>
          <w:szCs w:val="28"/>
        </w:rPr>
        <w:t>）</w:t>
      </w:r>
    </w:p>
    <w:p w:rsidR="009C6DD8" w:rsidRPr="009C6DD8" w:rsidRDefault="009C6DD8"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9C6DD8">
        <w:rPr>
          <w:rFonts w:ascii="仿宋" w:eastAsia="仿宋" w:hAnsi="仿宋" w:cs="宋体" w:hint="eastAsia"/>
          <w:color w:val="2A2F35"/>
          <w:kern w:val="0"/>
          <w:sz w:val="28"/>
          <w:szCs w:val="28"/>
        </w:rPr>
        <w:t>培养学生的国际化视野，鼓励学生到国际组织学习。到国际著名大学、研究机构访问与学习，时间一周以上的，可以奖励。</w:t>
      </w:r>
    </w:p>
    <w:p w:rsidR="004D3847" w:rsidRPr="009C6DD8"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rPr>
      </w:pPr>
      <w:r>
        <w:rPr>
          <w:rFonts w:ascii="仿宋" w:eastAsia="仿宋" w:hAnsi="仿宋" w:cs="Tahoma" w:hint="eastAsia"/>
          <w:b/>
          <w:color w:val="000000"/>
          <w:kern w:val="0"/>
          <w:sz w:val="32"/>
          <w:szCs w:val="32"/>
          <w:shd w:val="clear" w:color="auto" w:fill="FFFFFF"/>
        </w:rPr>
        <w:t>六</w:t>
      </w:r>
      <w:r w:rsidR="004D3847" w:rsidRPr="009C6DD8">
        <w:rPr>
          <w:rFonts w:ascii="仿宋" w:eastAsia="仿宋" w:hAnsi="仿宋" w:cs="Tahoma" w:hint="eastAsia"/>
          <w:b/>
          <w:color w:val="000000"/>
          <w:kern w:val="0"/>
          <w:sz w:val="32"/>
          <w:szCs w:val="32"/>
          <w:shd w:val="clear" w:color="auto" w:fill="FFFFFF"/>
        </w:rPr>
        <w:t>、</w:t>
      </w:r>
      <w:r w:rsidR="009C6DD8">
        <w:rPr>
          <w:rFonts w:ascii="仿宋" w:eastAsia="仿宋" w:hAnsi="仿宋" w:cs="Tahoma" w:hint="eastAsia"/>
          <w:b/>
          <w:color w:val="000000"/>
          <w:kern w:val="0"/>
          <w:sz w:val="32"/>
          <w:szCs w:val="32"/>
          <w:shd w:val="clear" w:color="auto" w:fill="FFFFFF"/>
        </w:rPr>
        <w:t>申请流程</w:t>
      </w:r>
    </w:p>
    <w:p w:rsidR="004D3847" w:rsidRPr="00302DF3" w:rsidRDefault="004D3847"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1.</w:t>
      </w:r>
      <w:r w:rsidR="00635444" w:rsidRPr="00302DF3">
        <w:rPr>
          <w:rFonts w:ascii="仿宋" w:eastAsia="仿宋" w:hAnsi="仿宋" w:cs="宋体" w:hint="eastAsia"/>
          <w:color w:val="2A2F35"/>
          <w:kern w:val="0"/>
          <w:sz w:val="28"/>
          <w:szCs w:val="28"/>
        </w:rPr>
        <w:t>应用化学</w:t>
      </w:r>
      <w:r w:rsidRPr="00302DF3">
        <w:rPr>
          <w:rFonts w:ascii="仿宋" w:eastAsia="仿宋" w:hAnsi="仿宋" w:cs="宋体" w:hint="eastAsia"/>
          <w:color w:val="2A2F35"/>
          <w:kern w:val="0"/>
          <w:sz w:val="28"/>
          <w:szCs w:val="28"/>
        </w:rPr>
        <w:t>专业学生前三年平均学习成绩与排名、素质测评结果并进行公示。</w:t>
      </w:r>
    </w:p>
    <w:p w:rsidR="0065663D" w:rsidRPr="00302DF3" w:rsidRDefault="004D3847"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2.</w:t>
      </w:r>
      <w:r w:rsidR="0065663D" w:rsidRPr="00302DF3">
        <w:rPr>
          <w:rFonts w:ascii="仿宋" w:eastAsia="仿宋" w:hAnsi="仿宋" w:cs="宋体" w:hint="eastAsia"/>
          <w:color w:val="2A2F35"/>
          <w:kern w:val="0"/>
          <w:sz w:val="28"/>
          <w:szCs w:val="28"/>
        </w:rPr>
        <w:t>学生申请</w:t>
      </w:r>
    </w:p>
    <w:p w:rsidR="0065663D" w:rsidRPr="00302DF3" w:rsidRDefault="00635444"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学生须填写推免申请表，自主申请推免生资格，并获得应用化学专业</w:t>
      </w:r>
      <w:r w:rsidR="0065663D" w:rsidRPr="00302DF3">
        <w:rPr>
          <w:rFonts w:ascii="仿宋" w:eastAsia="仿宋" w:hAnsi="仿宋" w:cs="宋体" w:hint="eastAsia"/>
          <w:color w:val="2A2F35"/>
          <w:kern w:val="0"/>
          <w:sz w:val="28"/>
          <w:szCs w:val="28"/>
        </w:rPr>
        <w:t>2名本学科专业研究生指导教师的推荐。未申请的学生不能获得推免生资格。</w:t>
      </w:r>
      <w:r w:rsidR="00A5796C" w:rsidRPr="009C6DD8">
        <w:rPr>
          <w:rFonts w:ascii="仿宋" w:eastAsia="仿宋" w:hAnsi="仿宋" w:hint="eastAsia"/>
          <w:color w:val="2A2F35"/>
          <w:sz w:val="28"/>
          <w:szCs w:val="28"/>
        </w:rPr>
        <w:t>综合评价和学术专长</w:t>
      </w:r>
      <w:r w:rsidR="00A5796C">
        <w:rPr>
          <w:rFonts w:ascii="仿宋" w:eastAsia="仿宋" w:hAnsi="仿宋" w:hint="eastAsia"/>
          <w:color w:val="2A2F35"/>
          <w:sz w:val="28"/>
          <w:szCs w:val="28"/>
        </w:rPr>
        <w:t>这部分申请评价需提交以下材料：</w:t>
      </w:r>
    </w:p>
    <w:p w:rsidR="00CE2C07" w:rsidRPr="00820A6F" w:rsidRDefault="00CE2C07" w:rsidP="002049C4">
      <w:pPr>
        <w:pStyle w:val="a6"/>
        <w:widowControl/>
        <w:numPr>
          <w:ilvl w:val="0"/>
          <w:numId w:val="7"/>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sidRPr="00820A6F">
        <w:rPr>
          <w:rFonts w:ascii="仿宋" w:eastAsia="仿宋" w:hAnsi="仿宋" w:cs="宋体" w:hint="eastAsia"/>
          <w:color w:val="2A2F35"/>
          <w:kern w:val="0"/>
          <w:sz w:val="28"/>
          <w:szCs w:val="28"/>
        </w:rPr>
        <w:t>本科阶段历年成绩单（原件）。</w:t>
      </w:r>
    </w:p>
    <w:p w:rsidR="00CE2C07" w:rsidRPr="00820A6F" w:rsidRDefault="00CE2C07" w:rsidP="002049C4">
      <w:pPr>
        <w:pStyle w:val="a6"/>
        <w:widowControl/>
        <w:numPr>
          <w:ilvl w:val="0"/>
          <w:numId w:val="7"/>
        </w:numPr>
        <w:shd w:val="clear" w:color="auto" w:fill="FFFFFF"/>
        <w:adjustRightInd w:val="0"/>
        <w:snapToGrid w:val="0"/>
        <w:spacing w:line="360" w:lineRule="auto"/>
        <w:ind w:firstLineChars="0"/>
        <w:jc w:val="left"/>
        <w:rPr>
          <w:rFonts w:ascii="仿宋" w:eastAsia="仿宋" w:hAnsi="仿宋"/>
          <w:color w:val="595757"/>
          <w:sz w:val="28"/>
          <w:szCs w:val="28"/>
        </w:rPr>
      </w:pPr>
      <w:r w:rsidRPr="00820A6F">
        <w:rPr>
          <w:rFonts w:ascii="仿宋" w:eastAsia="仿宋" w:hAnsi="仿宋" w:cs="宋体" w:hint="eastAsia"/>
          <w:color w:val="2A2F35"/>
          <w:kern w:val="0"/>
          <w:sz w:val="28"/>
          <w:szCs w:val="28"/>
        </w:rPr>
        <w:t>有关获奖证书和学习科研成果复印件（验原件），如发表论文、出版物或原创性工</w:t>
      </w:r>
      <w:r w:rsidRPr="00820A6F">
        <w:rPr>
          <w:rFonts w:ascii="仿宋" w:eastAsia="仿宋" w:hAnsi="仿宋" w:hint="eastAsia"/>
          <w:color w:val="595757"/>
          <w:sz w:val="28"/>
          <w:szCs w:val="28"/>
        </w:rPr>
        <w:t>作等；</w:t>
      </w:r>
    </w:p>
    <w:p w:rsidR="00CE2C07" w:rsidRPr="00820A6F" w:rsidRDefault="00CE2C07" w:rsidP="002049C4">
      <w:pPr>
        <w:pStyle w:val="a6"/>
        <w:widowControl/>
        <w:numPr>
          <w:ilvl w:val="0"/>
          <w:numId w:val="7"/>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sidRPr="00820A6F">
        <w:rPr>
          <w:rFonts w:ascii="仿宋" w:eastAsia="仿宋" w:hAnsi="仿宋" w:cs="宋体" w:hint="eastAsia"/>
          <w:color w:val="2A2F35"/>
          <w:kern w:val="0"/>
          <w:sz w:val="28"/>
          <w:szCs w:val="28"/>
        </w:rPr>
        <w:t>学生证和身份证复印件（验原件）。</w:t>
      </w:r>
    </w:p>
    <w:p w:rsidR="00CE2C07" w:rsidRPr="00302DF3" w:rsidRDefault="00CE2C07"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lastRenderedPageBreak/>
        <w:t>申请生必须保证所提交全部申请材料信息的完整性、真实性和准确性。</w:t>
      </w:r>
      <w:r w:rsidR="00962A4E" w:rsidRPr="00302DF3">
        <w:rPr>
          <w:rFonts w:ascii="仿宋" w:eastAsia="仿宋" w:hAnsi="仿宋" w:cs="宋体" w:hint="eastAsia"/>
          <w:color w:val="2A2F35"/>
          <w:kern w:val="0"/>
          <w:sz w:val="28"/>
          <w:szCs w:val="28"/>
        </w:rPr>
        <w:t>应用化学专业推免</w:t>
      </w:r>
      <w:r w:rsidRPr="00302DF3">
        <w:rPr>
          <w:rFonts w:ascii="仿宋" w:eastAsia="仿宋" w:hAnsi="仿宋" w:cs="宋体" w:hint="eastAsia"/>
          <w:color w:val="2A2F35"/>
          <w:kern w:val="0"/>
          <w:sz w:val="28"/>
          <w:szCs w:val="28"/>
        </w:rPr>
        <w:t>同学进行网上公示，如发现申请生提交的信息不真实或不准确，将取消该生的</w:t>
      </w:r>
      <w:r w:rsidR="00962A4E" w:rsidRPr="00302DF3">
        <w:rPr>
          <w:rFonts w:ascii="仿宋" w:eastAsia="仿宋" w:hAnsi="仿宋" w:cs="宋体" w:hint="eastAsia"/>
          <w:color w:val="2A2F35"/>
          <w:kern w:val="0"/>
          <w:sz w:val="28"/>
          <w:szCs w:val="28"/>
        </w:rPr>
        <w:t>推免</w:t>
      </w:r>
      <w:r w:rsidRPr="00302DF3">
        <w:rPr>
          <w:rFonts w:ascii="仿宋" w:eastAsia="仿宋" w:hAnsi="仿宋" w:cs="宋体" w:hint="eastAsia"/>
          <w:color w:val="2A2F35"/>
          <w:kern w:val="0"/>
          <w:sz w:val="28"/>
          <w:szCs w:val="28"/>
        </w:rPr>
        <w:t>资格。</w:t>
      </w:r>
    </w:p>
    <w:p w:rsidR="00CE2C07" w:rsidRPr="00820A6F" w:rsidRDefault="00231CEF" w:rsidP="002049C4">
      <w:pPr>
        <w:pStyle w:val="a4"/>
        <w:shd w:val="clear" w:color="auto" w:fill="FFFFFF"/>
        <w:adjustRightInd w:val="0"/>
        <w:snapToGrid w:val="0"/>
        <w:spacing w:before="0" w:beforeAutospacing="0" w:after="0" w:afterAutospacing="0" w:line="360" w:lineRule="auto"/>
        <w:jc w:val="both"/>
        <w:rPr>
          <w:rFonts w:ascii="仿宋" w:eastAsia="仿宋" w:hAnsi="仿宋"/>
          <w:color w:val="2A2F35"/>
          <w:sz w:val="32"/>
          <w:szCs w:val="32"/>
        </w:rPr>
      </w:pPr>
      <w:r>
        <w:rPr>
          <w:rStyle w:val="a3"/>
          <w:rFonts w:ascii="仿宋" w:eastAsia="仿宋" w:hAnsi="仿宋" w:hint="eastAsia"/>
          <w:color w:val="2A2F35"/>
          <w:sz w:val="32"/>
          <w:szCs w:val="32"/>
        </w:rPr>
        <w:t>七</w:t>
      </w:r>
      <w:r w:rsidR="00CE2C07" w:rsidRPr="00820A6F">
        <w:rPr>
          <w:rStyle w:val="a3"/>
          <w:rFonts w:ascii="仿宋" w:eastAsia="仿宋" w:hAnsi="仿宋" w:hint="eastAsia"/>
          <w:color w:val="2A2F35"/>
          <w:sz w:val="32"/>
          <w:szCs w:val="32"/>
        </w:rPr>
        <w:t>、时间安排</w:t>
      </w:r>
    </w:p>
    <w:p w:rsidR="006B09C6" w:rsidRPr="00302DF3" w:rsidRDefault="006B09C6" w:rsidP="006B09C6">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w:t>
      </w:r>
      <w:r w:rsidRPr="00302DF3">
        <w:rPr>
          <w:rFonts w:ascii="仿宋" w:eastAsia="仿宋" w:hAnsi="仿宋" w:cs="宋体" w:hint="eastAsia"/>
          <w:color w:val="2A2F35"/>
          <w:kern w:val="0"/>
          <w:sz w:val="28"/>
          <w:szCs w:val="28"/>
        </w:rPr>
        <w:t>9月</w:t>
      </w:r>
      <w:r>
        <w:rPr>
          <w:rFonts w:ascii="仿宋" w:eastAsia="仿宋" w:hAnsi="仿宋" w:cs="宋体" w:hint="eastAsia"/>
          <w:color w:val="2A2F35"/>
          <w:kern w:val="0"/>
          <w:sz w:val="28"/>
          <w:szCs w:val="28"/>
        </w:rPr>
        <w:t>22</w:t>
      </w:r>
      <w:r w:rsidRPr="00302DF3">
        <w:rPr>
          <w:rFonts w:ascii="仿宋" w:eastAsia="仿宋" w:hAnsi="仿宋" w:cs="宋体" w:hint="eastAsia"/>
          <w:color w:val="2A2F35"/>
          <w:kern w:val="0"/>
          <w:sz w:val="28"/>
          <w:szCs w:val="28"/>
        </w:rPr>
        <w:t>日至</w:t>
      </w:r>
      <w:r>
        <w:rPr>
          <w:rFonts w:ascii="仿宋" w:eastAsia="仿宋" w:hAnsi="仿宋" w:cs="宋体" w:hint="eastAsia"/>
          <w:color w:val="2A2F35"/>
          <w:kern w:val="0"/>
          <w:sz w:val="28"/>
          <w:szCs w:val="28"/>
        </w:rPr>
        <w:t>23</w:t>
      </w:r>
      <w:r w:rsidRPr="00302DF3">
        <w:rPr>
          <w:rFonts w:ascii="仿宋" w:eastAsia="仿宋" w:hAnsi="仿宋" w:cs="宋体" w:hint="eastAsia"/>
          <w:color w:val="2A2F35"/>
          <w:kern w:val="0"/>
          <w:sz w:val="28"/>
          <w:szCs w:val="28"/>
        </w:rPr>
        <w:t>日</w:t>
      </w:r>
      <w:r>
        <w:rPr>
          <w:rFonts w:ascii="仿宋" w:eastAsia="仿宋" w:hAnsi="仿宋" w:cs="宋体" w:hint="eastAsia"/>
          <w:color w:val="2A2F35"/>
          <w:kern w:val="0"/>
          <w:sz w:val="28"/>
          <w:szCs w:val="28"/>
        </w:rPr>
        <w:t>上午1</w:t>
      </w:r>
      <w:r w:rsidR="0008548E">
        <w:rPr>
          <w:rFonts w:ascii="仿宋" w:eastAsia="仿宋" w:hAnsi="仿宋" w:cs="宋体" w:hint="eastAsia"/>
          <w:color w:val="2A2F35"/>
          <w:kern w:val="0"/>
          <w:sz w:val="28"/>
          <w:szCs w:val="28"/>
        </w:rPr>
        <w:t>0</w:t>
      </w:r>
      <w:r>
        <w:rPr>
          <w:rFonts w:ascii="仿宋" w:eastAsia="仿宋" w:hAnsi="仿宋" w:cs="宋体" w:hint="eastAsia"/>
          <w:color w:val="2A2F35"/>
          <w:kern w:val="0"/>
          <w:sz w:val="28"/>
          <w:szCs w:val="28"/>
        </w:rPr>
        <w:t>：</w:t>
      </w:r>
      <w:r w:rsidR="0008548E">
        <w:rPr>
          <w:rFonts w:ascii="仿宋" w:eastAsia="仿宋" w:hAnsi="仿宋" w:cs="宋体" w:hint="eastAsia"/>
          <w:color w:val="2A2F35"/>
          <w:kern w:val="0"/>
          <w:sz w:val="28"/>
          <w:szCs w:val="28"/>
        </w:rPr>
        <w:t>3</w:t>
      </w:r>
      <w:r>
        <w:rPr>
          <w:rFonts w:ascii="仿宋" w:eastAsia="仿宋" w:hAnsi="仿宋" w:cs="宋体" w:hint="eastAsia"/>
          <w:color w:val="2A2F35"/>
          <w:kern w:val="0"/>
          <w:sz w:val="28"/>
          <w:szCs w:val="28"/>
        </w:rPr>
        <w:t>0</w:t>
      </w:r>
      <w:r w:rsidRPr="00302DF3">
        <w:rPr>
          <w:rFonts w:ascii="仿宋" w:eastAsia="仿宋" w:hAnsi="仿宋" w:cs="宋体" w:hint="eastAsia"/>
          <w:color w:val="2A2F35"/>
          <w:kern w:val="0"/>
          <w:sz w:val="28"/>
          <w:szCs w:val="28"/>
        </w:rPr>
        <w:t>，所有拟申请推免的学生向所在学院提交推免申请表</w:t>
      </w:r>
      <w:r>
        <w:rPr>
          <w:rFonts w:ascii="仿宋" w:eastAsia="仿宋" w:hAnsi="仿宋" w:cs="宋体" w:hint="eastAsia"/>
          <w:color w:val="2A2F35"/>
          <w:kern w:val="0"/>
          <w:sz w:val="28"/>
          <w:szCs w:val="28"/>
        </w:rPr>
        <w:t>和</w:t>
      </w:r>
      <w:r w:rsidRPr="00E4478A">
        <w:rPr>
          <w:rFonts w:ascii="仿宋" w:eastAsia="仿宋" w:hAnsi="仿宋" w:cs="宋体" w:hint="eastAsia"/>
          <w:color w:val="2A2F35"/>
          <w:kern w:val="0"/>
          <w:sz w:val="28"/>
          <w:szCs w:val="28"/>
        </w:rPr>
        <w:t>2名本学科专业研究生指导教师</w:t>
      </w:r>
      <w:r>
        <w:rPr>
          <w:rFonts w:ascii="仿宋" w:eastAsia="仿宋" w:hAnsi="仿宋" w:cs="宋体" w:hint="eastAsia"/>
          <w:color w:val="2A2F35"/>
          <w:kern w:val="0"/>
          <w:sz w:val="28"/>
          <w:szCs w:val="28"/>
        </w:rPr>
        <w:t>签字的专家推荐书</w:t>
      </w:r>
      <w:r w:rsidRPr="00302DF3">
        <w:rPr>
          <w:rFonts w:ascii="仿宋" w:eastAsia="仿宋" w:hAnsi="仿宋" w:cs="宋体" w:hint="eastAsia"/>
          <w:color w:val="2A2F35"/>
          <w:kern w:val="0"/>
          <w:sz w:val="28"/>
          <w:szCs w:val="28"/>
        </w:rPr>
        <w:t>。</w:t>
      </w:r>
    </w:p>
    <w:p w:rsidR="006B09C6" w:rsidRDefault="006B09C6" w:rsidP="006B09C6">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w:t>
      </w:r>
      <w:r w:rsidRPr="00302DF3">
        <w:rPr>
          <w:rFonts w:ascii="仿宋" w:eastAsia="仿宋" w:hAnsi="仿宋" w:cs="宋体" w:hint="eastAsia"/>
          <w:color w:val="2A2F35"/>
          <w:kern w:val="0"/>
          <w:sz w:val="28"/>
          <w:szCs w:val="28"/>
        </w:rPr>
        <w:t>9月23日</w:t>
      </w:r>
      <w:r>
        <w:rPr>
          <w:rFonts w:ascii="仿宋" w:eastAsia="仿宋" w:hAnsi="仿宋" w:cs="宋体" w:hint="eastAsia"/>
          <w:color w:val="2A2F35"/>
          <w:kern w:val="0"/>
          <w:sz w:val="28"/>
          <w:szCs w:val="28"/>
        </w:rPr>
        <w:t>上午1</w:t>
      </w:r>
      <w:r w:rsidR="0008548E">
        <w:rPr>
          <w:rFonts w:ascii="仿宋" w:eastAsia="仿宋" w:hAnsi="仿宋" w:cs="宋体" w:hint="eastAsia"/>
          <w:color w:val="2A2F35"/>
          <w:kern w:val="0"/>
          <w:sz w:val="28"/>
          <w:szCs w:val="28"/>
        </w:rPr>
        <w:t>0</w:t>
      </w:r>
      <w:r>
        <w:rPr>
          <w:rFonts w:ascii="仿宋" w:eastAsia="仿宋" w:hAnsi="仿宋" w:cs="宋体" w:hint="eastAsia"/>
          <w:color w:val="2A2F35"/>
          <w:kern w:val="0"/>
          <w:sz w:val="28"/>
          <w:szCs w:val="28"/>
        </w:rPr>
        <w:t>:</w:t>
      </w:r>
      <w:r w:rsidR="0008548E">
        <w:rPr>
          <w:rFonts w:ascii="仿宋" w:eastAsia="仿宋" w:hAnsi="仿宋" w:cs="宋体" w:hint="eastAsia"/>
          <w:color w:val="2A2F35"/>
          <w:kern w:val="0"/>
          <w:sz w:val="28"/>
          <w:szCs w:val="28"/>
        </w:rPr>
        <w:t>3</w:t>
      </w:r>
      <w:r>
        <w:rPr>
          <w:rFonts w:ascii="仿宋" w:eastAsia="仿宋" w:hAnsi="仿宋" w:cs="宋体" w:hint="eastAsia"/>
          <w:color w:val="2A2F35"/>
          <w:kern w:val="0"/>
          <w:sz w:val="28"/>
          <w:szCs w:val="28"/>
        </w:rPr>
        <w:t>0至9月23日1</w:t>
      </w:r>
      <w:r w:rsidR="0008548E">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w:t>
      </w:r>
      <w:r w:rsidR="0008548E">
        <w:rPr>
          <w:rFonts w:ascii="仿宋" w:eastAsia="仿宋" w:hAnsi="仿宋" w:cs="宋体" w:hint="eastAsia"/>
          <w:color w:val="2A2F35"/>
          <w:kern w:val="0"/>
          <w:sz w:val="28"/>
          <w:szCs w:val="28"/>
        </w:rPr>
        <w:t>3</w:t>
      </w:r>
      <w:r>
        <w:rPr>
          <w:rFonts w:ascii="仿宋" w:eastAsia="仿宋" w:hAnsi="仿宋" w:cs="宋体" w:hint="eastAsia"/>
          <w:color w:val="2A2F35"/>
          <w:kern w:val="0"/>
          <w:sz w:val="28"/>
          <w:szCs w:val="28"/>
        </w:rPr>
        <w:t>0</w:t>
      </w:r>
      <w:r w:rsidRPr="00302DF3">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完成审核申请推免学生的推免资格</w:t>
      </w:r>
      <w:r w:rsidR="008275F7">
        <w:rPr>
          <w:rFonts w:ascii="仿宋" w:eastAsia="仿宋" w:hAnsi="仿宋" w:cs="宋体" w:hint="eastAsia"/>
          <w:color w:val="2A2F35"/>
          <w:kern w:val="0"/>
          <w:sz w:val="28"/>
          <w:szCs w:val="28"/>
        </w:rPr>
        <w:t>。</w:t>
      </w:r>
      <w:bookmarkStart w:id="0" w:name="_GoBack"/>
      <w:bookmarkEnd w:id="0"/>
    </w:p>
    <w:p w:rsidR="008275F7" w:rsidRDefault="006B09C6" w:rsidP="008275F7">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3、9月23日24:00之前应用化学</w:t>
      </w:r>
      <w:r w:rsidRPr="00302DF3">
        <w:rPr>
          <w:rFonts w:ascii="仿宋" w:eastAsia="仿宋" w:hAnsi="仿宋" w:cs="宋体" w:hint="eastAsia"/>
          <w:color w:val="2A2F35"/>
          <w:kern w:val="0"/>
          <w:sz w:val="28"/>
          <w:szCs w:val="28"/>
        </w:rPr>
        <w:t>专业</w:t>
      </w:r>
      <w:r w:rsidR="008275F7">
        <w:rPr>
          <w:rFonts w:ascii="仿宋" w:eastAsia="仿宋" w:hAnsi="仿宋" w:cs="宋体" w:hint="eastAsia"/>
          <w:color w:val="2A2F35"/>
          <w:kern w:val="0"/>
          <w:sz w:val="28"/>
          <w:szCs w:val="28"/>
        </w:rPr>
        <w:t>完成所有符合申请并通过资审学生的综合评价和学术专长审核以及专业排名。</w:t>
      </w:r>
    </w:p>
    <w:p w:rsidR="006B09C6" w:rsidRPr="00302DF3" w:rsidRDefault="006B09C6" w:rsidP="006B09C6">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4、</w:t>
      </w:r>
      <w:r w:rsidRPr="00302DF3">
        <w:rPr>
          <w:rFonts w:ascii="仿宋" w:eastAsia="仿宋" w:hAnsi="仿宋" w:cs="宋体" w:hint="eastAsia"/>
          <w:color w:val="2A2F35"/>
          <w:kern w:val="0"/>
          <w:sz w:val="28"/>
          <w:szCs w:val="28"/>
        </w:rPr>
        <w:t>9月24日，理学院审议、确定拟推免名单，公示拟推免生名单（10个工作日）。</w:t>
      </w:r>
    </w:p>
    <w:p w:rsidR="006B09C6" w:rsidRPr="00302DF3" w:rsidRDefault="006B09C6" w:rsidP="006B09C6">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5、</w:t>
      </w:r>
      <w:r w:rsidRPr="00302DF3">
        <w:rPr>
          <w:rFonts w:ascii="仿宋" w:eastAsia="仿宋" w:hAnsi="仿宋" w:cs="宋体" w:hint="eastAsia"/>
          <w:color w:val="2A2F35"/>
          <w:kern w:val="0"/>
          <w:sz w:val="28"/>
          <w:szCs w:val="28"/>
        </w:rPr>
        <w:t>9月25日，学院将拟推免名单报教务处。</w:t>
      </w:r>
    </w:p>
    <w:p w:rsidR="006B09C6" w:rsidRPr="00302DF3" w:rsidRDefault="006B09C6" w:rsidP="006B09C6">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6、</w:t>
      </w:r>
      <w:r w:rsidRPr="00302DF3">
        <w:rPr>
          <w:rFonts w:ascii="仿宋" w:eastAsia="仿宋" w:hAnsi="仿宋" w:cs="宋体" w:hint="eastAsia"/>
          <w:color w:val="2A2F35"/>
          <w:kern w:val="0"/>
          <w:sz w:val="28"/>
          <w:szCs w:val="28"/>
        </w:rPr>
        <w:t>10月7日，公示推免生名单结束，学校审议、确定推免名单。</w:t>
      </w:r>
    </w:p>
    <w:p w:rsidR="00231CEF" w:rsidRDefault="006B09C6" w:rsidP="006B09C6">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7、</w:t>
      </w:r>
      <w:r w:rsidRPr="00302DF3">
        <w:rPr>
          <w:rFonts w:ascii="仿宋" w:eastAsia="仿宋" w:hAnsi="仿宋" w:cs="宋体" w:hint="eastAsia"/>
          <w:color w:val="2A2F35"/>
          <w:kern w:val="0"/>
          <w:sz w:val="28"/>
          <w:szCs w:val="28"/>
        </w:rPr>
        <w:t>10月8</w:t>
      </w:r>
      <w:r>
        <w:rPr>
          <w:rFonts w:ascii="仿宋" w:eastAsia="仿宋" w:hAnsi="仿宋" w:cs="宋体" w:hint="eastAsia"/>
          <w:color w:val="2A2F35"/>
          <w:kern w:val="0"/>
          <w:sz w:val="28"/>
          <w:szCs w:val="28"/>
        </w:rPr>
        <w:t>日前，推免生名单上传至教育部推免平台</w:t>
      </w:r>
      <w:r w:rsidR="00CE2C07" w:rsidRPr="00302DF3">
        <w:rPr>
          <w:rFonts w:ascii="仿宋" w:eastAsia="仿宋" w:hAnsi="仿宋" w:cs="宋体" w:hint="eastAsia"/>
          <w:color w:val="2A2F35"/>
          <w:kern w:val="0"/>
          <w:sz w:val="28"/>
          <w:szCs w:val="28"/>
        </w:rPr>
        <w:t>。</w:t>
      </w:r>
    </w:p>
    <w:p w:rsidR="004D3847" w:rsidRPr="00231CEF" w:rsidRDefault="00231CEF" w:rsidP="002049C4">
      <w:pPr>
        <w:widowControl/>
        <w:shd w:val="clear" w:color="auto" w:fill="FFFFFF"/>
        <w:adjustRightInd w:val="0"/>
        <w:snapToGrid w:val="0"/>
        <w:spacing w:line="360" w:lineRule="auto"/>
        <w:jc w:val="left"/>
        <w:rPr>
          <w:rFonts w:ascii="仿宋" w:eastAsia="仿宋" w:hAnsi="仿宋" w:cs="宋体"/>
          <w:color w:val="2A2F35"/>
          <w:kern w:val="0"/>
          <w:sz w:val="28"/>
          <w:szCs w:val="28"/>
        </w:rPr>
      </w:pPr>
      <w:r w:rsidRPr="00231CEF">
        <w:rPr>
          <w:rFonts w:ascii="仿宋" w:eastAsia="仿宋" w:hAnsi="仿宋" w:cs="Tahoma" w:hint="eastAsia"/>
          <w:b/>
          <w:color w:val="333333"/>
          <w:sz w:val="32"/>
          <w:szCs w:val="32"/>
        </w:rPr>
        <w:t>八</w:t>
      </w:r>
      <w:r w:rsidR="004D3847" w:rsidRPr="00820A6F">
        <w:rPr>
          <w:rFonts w:ascii="仿宋" w:eastAsia="仿宋" w:hAnsi="仿宋" w:cs="Tahoma" w:hint="eastAsia"/>
          <w:b/>
          <w:color w:val="333333"/>
          <w:sz w:val="32"/>
          <w:szCs w:val="32"/>
        </w:rPr>
        <w:t>、监督管理</w:t>
      </w:r>
    </w:p>
    <w:p w:rsidR="004D3847" w:rsidRPr="00302DF3" w:rsidRDefault="004D3847"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1.如有直系亲属参加本年度推免生推荐或复试，本单位教工应当回避相关工作。</w:t>
      </w:r>
    </w:p>
    <w:p w:rsidR="004D3847" w:rsidRPr="00302DF3" w:rsidRDefault="004D3847"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2.对在推免过程中弄虚作假，有论文（文章）抄袭、虚报获奖或科研成果等学术不端行为的学生，一经查实，取消推免生资格，并视情节暂停参加全国硕士研究生招生考试1至3年，并按学生管理规定严肃处理。</w:t>
      </w:r>
    </w:p>
    <w:p w:rsidR="00576E1F" w:rsidRPr="00302DF3" w:rsidRDefault="00576E1F"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lastRenderedPageBreak/>
        <w:t>3.</w:t>
      </w:r>
      <w:r w:rsidRPr="00302DF3">
        <w:rPr>
          <w:rFonts w:ascii="仿宋" w:eastAsia="仿宋" w:hAnsi="仿宋" w:cs="宋体"/>
          <w:color w:val="2A2F35"/>
          <w:kern w:val="0"/>
          <w:sz w:val="28"/>
          <w:szCs w:val="28"/>
        </w:rPr>
        <w:t>欢迎广大师生对推免生工作进行监督，</w:t>
      </w:r>
      <w:r w:rsidRPr="00302DF3">
        <w:rPr>
          <w:rFonts w:ascii="仿宋" w:eastAsia="仿宋" w:hAnsi="仿宋" w:cs="宋体" w:hint="eastAsia"/>
          <w:color w:val="2A2F35"/>
          <w:kern w:val="0"/>
          <w:sz w:val="28"/>
          <w:szCs w:val="28"/>
        </w:rPr>
        <w:t>学院</w:t>
      </w:r>
      <w:r w:rsidRPr="00302DF3">
        <w:rPr>
          <w:rFonts w:ascii="仿宋" w:eastAsia="仿宋" w:hAnsi="仿宋" w:cs="宋体"/>
          <w:color w:val="2A2F35"/>
          <w:kern w:val="0"/>
          <w:sz w:val="28"/>
          <w:szCs w:val="28"/>
        </w:rPr>
        <w:t>纪委及</w:t>
      </w:r>
      <w:r w:rsidRPr="00302DF3">
        <w:rPr>
          <w:rFonts w:ascii="仿宋" w:eastAsia="仿宋" w:hAnsi="仿宋" w:cs="宋体" w:hint="eastAsia"/>
          <w:color w:val="2A2F35"/>
          <w:kern w:val="0"/>
          <w:sz w:val="28"/>
          <w:szCs w:val="28"/>
        </w:rPr>
        <w:t>应化系</w:t>
      </w:r>
      <w:r w:rsidRPr="00302DF3">
        <w:rPr>
          <w:rFonts w:ascii="仿宋" w:eastAsia="仿宋" w:hAnsi="仿宋" w:cs="宋体"/>
          <w:color w:val="2A2F35"/>
          <w:kern w:val="0"/>
          <w:sz w:val="28"/>
          <w:szCs w:val="28"/>
        </w:rPr>
        <w:t>接受反映举报，为便于核实处理和反馈情况，举报人需提交署名书面材料。</w:t>
      </w:r>
      <w:r w:rsidRPr="00302DF3">
        <w:rPr>
          <w:rFonts w:ascii="仿宋" w:eastAsia="仿宋" w:hAnsi="Calibri" w:cs="宋体"/>
          <w:color w:val="2A2F35"/>
          <w:kern w:val="0"/>
          <w:sz w:val="28"/>
          <w:szCs w:val="28"/>
        </w:rPr>
        <w:t> </w:t>
      </w:r>
    </w:p>
    <w:p w:rsidR="00576E1F" w:rsidRPr="00302DF3" w:rsidRDefault="00576E1F"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学院监督电话：</w:t>
      </w:r>
      <w:r w:rsidR="0026207A">
        <w:rPr>
          <w:rFonts w:ascii="仿宋" w:eastAsia="仿宋" w:hAnsi="仿宋" w:cs="宋体" w:hint="eastAsia"/>
          <w:color w:val="2A2F35"/>
          <w:kern w:val="0"/>
          <w:sz w:val="28"/>
          <w:szCs w:val="28"/>
        </w:rPr>
        <w:t>010-</w:t>
      </w:r>
      <w:r w:rsidRPr="00302DF3">
        <w:rPr>
          <w:rFonts w:ascii="仿宋" w:eastAsia="仿宋" w:hAnsi="仿宋" w:cs="宋体" w:hint="eastAsia"/>
          <w:color w:val="2A2F35"/>
          <w:kern w:val="0"/>
          <w:sz w:val="28"/>
          <w:szCs w:val="28"/>
        </w:rPr>
        <w:t>89733898</w:t>
      </w:r>
    </w:p>
    <w:p w:rsidR="00576E1F" w:rsidRPr="00302DF3" w:rsidRDefault="00576E1F"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应化系监督电话：</w:t>
      </w:r>
      <w:r w:rsidR="0026207A">
        <w:rPr>
          <w:rFonts w:ascii="仿宋" w:eastAsia="仿宋" w:hAnsi="仿宋" w:cs="宋体" w:hint="eastAsia"/>
          <w:color w:val="2A2F35"/>
          <w:kern w:val="0"/>
          <w:sz w:val="28"/>
          <w:szCs w:val="28"/>
        </w:rPr>
        <w:t>010-</w:t>
      </w:r>
      <w:r w:rsidRPr="00302DF3">
        <w:rPr>
          <w:rFonts w:ascii="仿宋" w:eastAsia="仿宋" w:hAnsi="仿宋" w:cs="宋体" w:hint="eastAsia"/>
          <w:color w:val="2A2F35"/>
          <w:kern w:val="0"/>
          <w:sz w:val="28"/>
          <w:szCs w:val="28"/>
        </w:rPr>
        <w:t>89733</w:t>
      </w:r>
      <w:r w:rsidR="00231CEF">
        <w:rPr>
          <w:rFonts w:ascii="仿宋" w:eastAsia="仿宋" w:hAnsi="仿宋" w:cs="宋体" w:hint="eastAsia"/>
          <w:color w:val="2A2F35"/>
          <w:kern w:val="0"/>
          <w:sz w:val="28"/>
          <w:szCs w:val="28"/>
        </w:rPr>
        <w:t>287</w:t>
      </w:r>
    </w:p>
    <w:sectPr w:rsidR="00576E1F" w:rsidRPr="00302DF3" w:rsidSect="00EC3F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DFE" w:rsidRDefault="001A6DFE" w:rsidP="00302DF3">
      <w:r>
        <w:separator/>
      </w:r>
    </w:p>
  </w:endnote>
  <w:endnote w:type="continuationSeparator" w:id="0">
    <w:p w:rsidR="001A6DFE" w:rsidRDefault="001A6DFE" w:rsidP="0030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DFE" w:rsidRDefault="001A6DFE" w:rsidP="00302DF3">
      <w:r>
        <w:separator/>
      </w:r>
    </w:p>
  </w:footnote>
  <w:footnote w:type="continuationSeparator" w:id="0">
    <w:p w:rsidR="001A6DFE" w:rsidRDefault="001A6DFE" w:rsidP="00302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74EBF"/>
    <w:multiLevelType w:val="hybridMultilevel"/>
    <w:tmpl w:val="77520878"/>
    <w:lvl w:ilvl="0" w:tplc="3A9A9EF4">
      <w:start w:val="1"/>
      <w:numFmt w:val="decimal"/>
      <w:lvlText w:val="%1）"/>
      <w:lvlJc w:val="left"/>
      <w:pPr>
        <w:ind w:left="1288"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72B0E2B"/>
    <w:multiLevelType w:val="hybridMultilevel"/>
    <w:tmpl w:val="10A28D0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E4E4301"/>
    <w:multiLevelType w:val="hybridMultilevel"/>
    <w:tmpl w:val="7E6432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5015C7"/>
    <w:multiLevelType w:val="hybridMultilevel"/>
    <w:tmpl w:val="07FE06A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67DE75B9"/>
    <w:multiLevelType w:val="hybridMultilevel"/>
    <w:tmpl w:val="EDCA05D8"/>
    <w:lvl w:ilvl="0" w:tplc="D8EECAC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EF50EE9"/>
    <w:multiLevelType w:val="hybridMultilevel"/>
    <w:tmpl w:val="BD54DD6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7EC76AF0"/>
    <w:multiLevelType w:val="hybridMultilevel"/>
    <w:tmpl w:val="FE3CE8D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847"/>
    <w:rsid w:val="0008548E"/>
    <w:rsid w:val="000D7F8D"/>
    <w:rsid w:val="00182700"/>
    <w:rsid w:val="001A5ED7"/>
    <w:rsid w:val="001A6DFE"/>
    <w:rsid w:val="002049C4"/>
    <w:rsid w:val="00231CEF"/>
    <w:rsid w:val="0026207A"/>
    <w:rsid w:val="002968C2"/>
    <w:rsid w:val="002B2106"/>
    <w:rsid w:val="002C007B"/>
    <w:rsid w:val="002E034C"/>
    <w:rsid w:val="002F5572"/>
    <w:rsid w:val="00302DF3"/>
    <w:rsid w:val="0039538C"/>
    <w:rsid w:val="003C6CDC"/>
    <w:rsid w:val="003C7ACD"/>
    <w:rsid w:val="003E1110"/>
    <w:rsid w:val="004107F6"/>
    <w:rsid w:val="004215AF"/>
    <w:rsid w:val="004513AC"/>
    <w:rsid w:val="00467EB8"/>
    <w:rsid w:val="004A73EB"/>
    <w:rsid w:val="004D2331"/>
    <w:rsid w:val="004D3847"/>
    <w:rsid w:val="004F1C90"/>
    <w:rsid w:val="005204F3"/>
    <w:rsid w:val="0052725F"/>
    <w:rsid w:val="005323E1"/>
    <w:rsid w:val="005630BD"/>
    <w:rsid w:val="005749ED"/>
    <w:rsid w:val="00576E1F"/>
    <w:rsid w:val="005D57DA"/>
    <w:rsid w:val="005F51FD"/>
    <w:rsid w:val="006263C0"/>
    <w:rsid w:val="006334D0"/>
    <w:rsid w:val="00635444"/>
    <w:rsid w:val="00636D38"/>
    <w:rsid w:val="0065663D"/>
    <w:rsid w:val="006B09C6"/>
    <w:rsid w:val="006C358D"/>
    <w:rsid w:val="00741B5F"/>
    <w:rsid w:val="007610CC"/>
    <w:rsid w:val="007752DC"/>
    <w:rsid w:val="0078655C"/>
    <w:rsid w:val="00815935"/>
    <w:rsid w:val="00820A6F"/>
    <w:rsid w:val="008275F7"/>
    <w:rsid w:val="008F62A6"/>
    <w:rsid w:val="00946CE2"/>
    <w:rsid w:val="00962A4E"/>
    <w:rsid w:val="009C3813"/>
    <w:rsid w:val="009C6DD8"/>
    <w:rsid w:val="009C7535"/>
    <w:rsid w:val="00A12C5A"/>
    <w:rsid w:val="00A300A2"/>
    <w:rsid w:val="00A40C8B"/>
    <w:rsid w:val="00A5796C"/>
    <w:rsid w:val="00A60470"/>
    <w:rsid w:val="00A71B83"/>
    <w:rsid w:val="00A9401A"/>
    <w:rsid w:val="00AC682C"/>
    <w:rsid w:val="00AE0778"/>
    <w:rsid w:val="00B6451E"/>
    <w:rsid w:val="00B67F5E"/>
    <w:rsid w:val="00BA7F4B"/>
    <w:rsid w:val="00C03C74"/>
    <w:rsid w:val="00C1719D"/>
    <w:rsid w:val="00C36FF7"/>
    <w:rsid w:val="00CE2C07"/>
    <w:rsid w:val="00D167BA"/>
    <w:rsid w:val="00D200BE"/>
    <w:rsid w:val="00D8498F"/>
    <w:rsid w:val="00E428E1"/>
    <w:rsid w:val="00E8044C"/>
    <w:rsid w:val="00E91AD9"/>
    <w:rsid w:val="00EA6BC6"/>
    <w:rsid w:val="00EC3F0C"/>
    <w:rsid w:val="00ED5300"/>
    <w:rsid w:val="00EE3F47"/>
    <w:rsid w:val="00EF1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BE1E2F-1775-4D3C-B789-22153000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F0C"/>
    <w:pPr>
      <w:widowControl w:val="0"/>
      <w:jc w:val="both"/>
    </w:pPr>
  </w:style>
  <w:style w:type="paragraph" w:styleId="1">
    <w:name w:val="heading 1"/>
    <w:basedOn w:val="a"/>
    <w:link w:val="1Char"/>
    <w:uiPriority w:val="9"/>
    <w:qFormat/>
    <w:rsid w:val="004D38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3847"/>
    <w:rPr>
      <w:rFonts w:ascii="宋体" w:eastAsia="宋体" w:hAnsi="宋体" w:cs="宋体"/>
      <w:b/>
      <w:bCs/>
      <w:kern w:val="36"/>
      <w:sz w:val="48"/>
      <w:szCs w:val="48"/>
    </w:rPr>
  </w:style>
  <w:style w:type="character" w:styleId="a3">
    <w:name w:val="Strong"/>
    <w:basedOn w:val="a0"/>
    <w:uiPriority w:val="22"/>
    <w:qFormat/>
    <w:rsid w:val="004D3847"/>
    <w:rPr>
      <w:b/>
      <w:bCs/>
    </w:rPr>
  </w:style>
  <w:style w:type="paragraph" w:styleId="a4">
    <w:name w:val="Normal (Web)"/>
    <w:basedOn w:val="a"/>
    <w:uiPriority w:val="99"/>
    <w:unhideWhenUsed/>
    <w:rsid w:val="0081593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5F51FD"/>
    <w:rPr>
      <w:sz w:val="18"/>
      <w:szCs w:val="18"/>
    </w:rPr>
  </w:style>
  <w:style w:type="character" w:customStyle="1" w:styleId="Char">
    <w:name w:val="批注框文本 Char"/>
    <w:basedOn w:val="a0"/>
    <w:link w:val="a5"/>
    <w:uiPriority w:val="99"/>
    <w:semiHidden/>
    <w:rsid w:val="005F51FD"/>
    <w:rPr>
      <w:sz w:val="18"/>
      <w:szCs w:val="18"/>
    </w:rPr>
  </w:style>
  <w:style w:type="paragraph" w:styleId="a6">
    <w:name w:val="List Paragraph"/>
    <w:basedOn w:val="a"/>
    <w:uiPriority w:val="34"/>
    <w:qFormat/>
    <w:rsid w:val="009C7535"/>
    <w:pPr>
      <w:ind w:firstLineChars="200" w:firstLine="420"/>
    </w:pPr>
  </w:style>
  <w:style w:type="paragraph" w:styleId="a7">
    <w:name w:val="header"/>
    <w:basedOn w:val="a"/>
    <w:link w:val="Char0"/>
    <w:uiPriority w:val="99"/>
    <w:unhideWhenUsed/>
    <w:rsid w:val="00302D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02DF3"/>
    <w:rPr>
      <w:sz w:val="18"/>
      <w:szCs w:val="18"/>
    </w:rPr>
  </w:style>
  <w:style w:type="paragraph" w:styleId="a8">
    <w:name w:val="footer"/>
    <w:basedOn w:val="a"/>
    <w:link w:val="Char1"/>
    <w:uiPriority w:val="99"/>
    <w:unhideWhenUsed/>
    <w:rsid w:val="00302DF3"/>
    <w:pPr>
      <w:tabs>
        <w:tab w:val="center" w:pos="4153"/>
        <w:tab w:val="right" w:pos="8306"/>
      </w:tabs>
      <w:snapToGrid w:val="0"/>
      <w:jc w:val="left"/>
    </w:pPr>
    <w:rPr>
      <w:sz w:val="18"/>
      <w:szCs w:val="18"/>
    </w:rPr>
  </w:style>
  <w:style w:type="character" w:customStyle="1" w:styleId="Char1">
    <w:name w:val="页脚 Char"/>
    <w:basedOn w:val="a0"/>
    <w:link w:val="a8"/>
    <w:uiPriority w:val="99"/>
    <w:rsid w:val="00302D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30489">
      <w:bodyDiv w:val="1"/>
      <w:marLeft w:val="0"/>
      <w:marRight w:val="0"/>
      <w:marTop w:val="0"/>
      <w:marBottom w:val="0"/>
      <w:divBdr>
        <w:top w:val="none" w:sz="0" w:space="0" w:color="auto"/>
        <w:left w:val="none" w:sz="0" w:space="0" w:color="auto"/>
        <w:bottom w:val="none" w:sz="0" w:space="0" w:color="auto"/>
        <w:right w:val="none" w:sz="0" w:space="0" w:color="auto"/>
      </w:divBdr>
    </w:div>
    <w:div w:id="214127358">
      <w:bodyDiv w:val="1"/>
      <w:marLeft w:val="0"/>
      <w:marRight w:val="0"/>
      <w:marTop w:val="0"/>
      <w:marBottom w:val="0"/>
      <w:divBdr>
        <w:top w:val="none" w:sz="0" w:space="0" w:color="auto"/>
        <w:left w:val="none" w:sz="0" w:space="0" w:color="auto"/>
        <w:bottom w:val="none" w:sz="0" w:space="0" w:color="auto"/>
        <w:right w:val="none" w:sz="0" w:space="0" w:color="auto"/>
      </w:divBdr>
    </w:div>
    <w:div w:id="325984437">
      <w:bodyDiv w:val="1"/>
      <w:marLeft w:val="0"/>
      <w:marRight w:val="0"/>
      <w:marTop w:val="0"/>
      <w:marBottom w:val="0"/>
      <w:divBdr>
        <w:top w:val="none" w:sz="0" w:space="0" w:color="auto"/>
        <w:left w:val="none" w:sz="0" w:space="0" w:color="auto"/>
        <w:bottom w:val="none" w:sz="0" w:space="0" w:color="auto"/>
        <w:right w:val="none" w:sz="0" w:space="0" w:color="auto"/>
      </w:divBdr>
    </w:div>
    <w:div w:id="524176174">
      <w:bodyDiv w:val="1"/>
      <w:marLeft w:val="0"/>
      <w:marRight w:val="0"/>
      <w:marTop w:val="0"/>
      <w:marBottom w:val="0"/>
      <w:divBdr>
        <w:top w:val="none" w:sz="0" w:space="0" w:color="auto"/>
        <w:left w:val="none" w:sz="0" w:space="0" w:color="auto"/>
        <w:bottom w:val="none" w:sz="0" w:space="0" w:color="auto"/>
        <w:right w:val="none" w:sz="0" w:space="0" w:color="auto"/>
      </w:divBdr>
    </w:div>
    <w:div w:id="547029189">
      <w:bodyDiv w:val="1"/>
      <w:marLeft w:val="0"/>
      <w:marRight w:val="0"/>
      <w:marTop w:val="0"/>
      <w:marBottom w:val="0"/>
      <w:divBdr>
        <w:top w:val="none" w:sz="0" w:space="0" w:color="auto"/>
        <w:left w:val="none" w:sz="0" w:space="0" w:color="auto"/>
        <w:bottom w:val="none" w:sz="0" w:space="0" w:color="auto"/>
        <w:right w:val="none" w:sz="0" w:space="0" w:color="auto"/>
      </w:divBdr>
    </w:div>
    <w:div w:id="551775828">
      <w:bodyDiv w:val="1"/>
      <w:marLeft w:val="0"/>
      <w:marRight w:val="0"/>
      <w:marTop w:val="0"/>
      <w:marBottom w:val="0"/>
      <w:divBdr>
        <w:top w:val="none" w:sz="0" w:space="0" w:color="auto"/>
        <w:left w:val="none" w:sz="0" w:space="0" w:color="auto"/>
        <w:bottom w:val="none" w:sz="0" w:space="0" w:color="auto"/>
        <w:right w:val="none" w:sz="0" w:space="0" w:color="auto"/>
      </w:divBdr>
      <w:divsChild>
        <w:div w:id="1982298925">
          <w:marLeft w:val="0"/>
          <w:marRight w:val="0"/>
          <w:marTop w:val="0"/>
          <w:marBottom w:val="0"/>
          <w:divBdr>
            <w:top w:val="none" w:sz="0" w:space="0" w:color="auto"/>
            <w:left w:val="none" w:sz="0" w:space="0" w:color="auto"/>
            <w:bottom w:val="none" w:sz="0" w:space="0" w:color="auto"/>
            <w:right w:val="none" w:sz="0" w:space="0" w:color="auto"/>
          </w:divBdr>
          <w:divsChild>
            <w:div w:id="1957061408">
              <w:marLeft w:val="0"/>
              <w:marRight w:val="0"/>
              <w:marTop w:val="0"/>
              <w:marBottom w:val="0"/>
              <w:divBdr>
                <w:top w:val="none" w:sz="0" w:space="0" w:color="auto"/>
                <w:left w:val="none" w:sz="0" w:space="0" w:color="auto"/>
                <w:bottom w:val="none" w:sz="0" w:space="0" w:color="auto"/>
                <w:right w:val="none" w:sz="0" w:space="0" w:color="auto"/>
              </w:divBdr>
              <w:divsChild>
                <w:div w:id="2026594047">
                  <w:marLeft w:val="0"/>
                  <w:marRight w:val="0"/>
                  <w:marTop w:val="0"/>
                  <w:marBottom w:val="0"/>
                  <w:divBdr>
                    <w:top w:val="none" w:sz="0" w:space="0" w:color="auto"/>
                    <w:left w:val="none" w:sz="0" w:space="0" w:color="auto"/>
                    <w:bottom w:val="none" w:sz="0" w:space="0" w:color="auto"/>
                    <w:right w:val="none" w:sz="0" w:space="0" w:color="auto"/>
                  </w:divBdr>
                  <w:divsChild>
                    <w:div w:id="624239868">
                      <w:marLeft w:val="0"/>
                      <w:marRight w:val="0"/>
                      <w:marTop w:val="0"/>
                      <w:marBottom w:val="0"/>
                      <w:divBdr>
                        <w:top w:val="none" w:sz="0" w:space="0" w:color="auto"/>
                        <w:left w:val="none" w:sz="0" w:space="0" w:color="auto"/>
                        <w:bottom w:val="none" w:sz="0" w:space="0" w:color="auto"/>
                        <w:right w:val="none" w:sz="0" w:space="0" w:color="auto"/>
                      </w:divBdr>
                      <w:divsChild>
                        <w:div w:id="198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03288">
      <w:bodyDiv w:val="1"/>
      <w:marLeft w:val="0"/>
      <w:marRight w:val="0"/>
      <w:marTop w:val="0"/>
      <w:marBottom w:val="0"/>
      <w:divBdr>
        <w:top w:val="none" w:sz="0" w:space="0" w:color="auto"/>
        <w:left w:val="none" w:sz="0" w:space="0" w:color="auto"/>
        <w:bottom w:val="none" w:sz="0" w:space="0" w:color="auto"/>
        <w:right w:val="none" w:sz="0" w:space="0" w:color="auto"/>
      </w:divBdr>
    </w:div>
    <w:div w:id="1010572101">
      <w:bodyDiv w:val="1"/>
      <w:marLeft w:val="0"/>
      <w:marRight w:val="0"/>
      <w:marTop w:val="0"/>
      <w:marBottom w:val="0"/>
      <w:divBdr>
        <w:top w:val="none" w:sz="0" w:space="0" w:color="auto"/>
        <w:left w:val="none" w:sz="0" w:space="0" w:color="auto"/>
        <w:bottom w:val="none" w:sz="0" w:space="0" w:color="auto"/>
        <w:right w:val="none" w:sz="0" w:space="0" w:color="auto"/>
      </w:divBdr>
      <w:divsChild>
        <w:div w:id="700283704">
          <w:marLeft w:val="0"/>
          <w:marRight w:val="0"/>
          <w:marTop w:val="0"/>
          <w:marBottom w:val="0"/>
          <w:divBdr>
            <w:top w:val="none" w:sz="0" w:space="0" w:color="auto"/>
            <w:left w:val="none" w:sz="0" w:space="0" w:color="auto"/>
            <w:bottom w:val="none" w:sz="0" w:space="0" w:color="auto"/>
            <w:right w:val="none" w:sz="0" w:space="0" w:color="auto"/>
          </w:divBdr>
          <w:divsChild>
            <w:div w:id="687751137">
              <w:marLeft w:val="0"/>
              <w:marRight w:val="0"/>
              <w:marTop w:val="0"/>
              <w:marBottom w:val="0"/>
              <w:divBdr>
                <w:top w:val="none" w:sz="0" w:space="0" w:color="auto"/>
                <w:left w:val="none" w:sz="0" w:space="0" w:color="auto"/>
                <w:bottom w:val="none" w:sz="0" w:space="0" w:color="auto"/>
                <w:right w:val="none" w:sz="0" w:space="0" w:color="auto"/>
              </w:divBdr>
              <w:divsChild>
                <w:div w:id="4090678">
                  <w:marLeft w:val="0"/>
                  <w:marRight w:val="0"/>
                  <w:marTop w:val="0"/>
                  <w:marBottom w:val="0"/>
                  <w:divBdr>
                    <w:top w:val="none" w:sz="0" w:space="0" w:color="auto"/>
                    <w:left w:val="none" w:sz="0" w:space="0" w:color="auto"/>
                    <w:bottom w:val="none" w:sz="0" w:space="0" w:color="auto"/>
                    <w:right w:val="none" w:sz="0" w:space="0" w:color="auto"/>
                  </w:divBdr>
                  <w:divsChild>
                    <w:div w:id="644747949">
                      <w:marLeft w:val="0"/>
                      <w:marRight w:val="0"/>
                      <w:marTop w:val="0"/>
                      <w:marBottom w:val="0"/>
                      <w:divBdr>
                        <w:top w:val="none" w:sz="0" w:space="0" w:color="auto"/>
                        <w:left w:val="none" w:sz="0" w:space="0" w:color="auto"/>
                        <w:bottom w:val="none" w:sz="0" w:space="0" w:color="auto"/>
                        <w:right w:val="none" w:sz="0" w:space="0" w:color="auto"/>
                      </w:divBdr>
                      <w:divsChild>
                        <w:div w:id="11686472">
                          <w:marLeft w:val="0"/>
                          <w:marRight w:val="0"/>
                          <w:marTop w:val="0"/>
                          <w:marBottom w:val="0"/>
                          <w:divBdr>
                            <w:top w:val="none" w:sz="0" w:space="0" w:color="auto"/>
                            <w:left w:val="none" w:sz="0" w:space="0" w:color="auto"/>
                            <w:bottom w:val="none" w:sz="0" w:space="0" w:color="auto"/>
                            <w:right w:val="none" w:sz="0" w:space="0" w:color="auto"/>
                          </w:divBdr>
                          <w:divsChild>
                            <w:div w:id="1125738373">
                              <w:marLeft w:val="0"/>
                              <w:marRight w:val="0"/>
                              <w:marTop w:val="150"/>
                              <w:marBottom w:val="150"/>
                              <w:divBdr>
                                <w:top w:val="none" w:sz="0" w:space="0" w:color="auto"/>
                                <w:left w:val="none" w:sz="0" w:space="0" w:color="auto"/>
                                <w:bottom w:val="none" w:sz="0" w:space="0" w:color="auto"/>
                                <w:right w:val="none" w:sz="0" w:space="0" w:color="auto"/>
                              </w:divBdr>
                              <w:divsChild>
                                <w:div w:id="1556039280">
                                  <w:marLeft w:val="0"/>
                                  <w:marRight w:val="0"/>
                                  <w:marTop w:val="0"/>
                                  <w:marBottom w:val="0"/>
                                  <w:divBdr>
                                    <w:top w:val="none" w:sz="0" w:space="0" w:color="auto"/>
                                    <w:left w:val="none" w:sz="0" w:space="0" w:color="auto"/>
                                    <w:bottom w:val="none" w:sz="0" w:space="0" w:color="auto"/>
                                    <w:right w:val="none" w:sz="0" w:space="0" w:color="auto"/>
                                  </w:divBdr>
                                  <w:divsChild>
                                    <w:div w:id="153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57861">
      <w:bodyDiv w:val="1"/>
      <w:marLeft w:val="0"/>
      <w:marRight w:val="0"/>
      <w:marTop w:val="0"/>
      <w:marBottom w:val="0"/>
      <w:divBdr>
        <w:top w:val="none" w:sz="0" w:space="0" w:color="auto"/>
        <w:left w:val="none" w:sz="0" w:space="0" w:color="auto"/>
        <w:bottom w:val="none" w:sz="0" w:space="0" w:color="auto"/>
        <w:right w:val="none" w:sz="0" w:space="0" w:color="auto"/>
      </w:divBdr>
    </w:div>
    <w:div w:id="1781365842">
      <w:bodyDiv w:val="1"/>
      <w:marLeft w:val="0"/>
      <w:marRight w:val="0"/>
      <w:marTop w:val="0"/>
      <w:marBottom w:val="0"/>
      <w:divBdr>
        <w:top w:val="none" w:sz="0" w:space="0" w:color="auto"/>
        <w:left w:val="none" w:sz="0" w:space="0" w:color="auto"/>
        <w:bottom w:val="none" w:sz="0" w:space="0" w:color="auto"/>
        <w:right w:val="none" w:sz="0" w:space="0" w:color="auto"/>
      </w:divBdr>
      <w:divsChild>
        <w:div w:id="1814718587">
          <w:marLeft w:val="0"/>
          <w:marRight w:val="0"/>
          <w:marTop w:val="0"/>
          <w:marBottom w:val="0"/>
          <w:divBdr>
            <w:top w:val="none" w:sz="0" w:space="0" w:color="auto"/>
            <w:left w:val="none" w:sz="0" w:space="0" w:color="auto"/>
            <w:bottom w:val="none" w:sz="0" w:space="0" w:color="auto"/>
            <w:right w:val="none" w:sz="0" w:space="0" w:color="auto"/>
          </w:divBdr>
          <w:divsChild>
            <w:div w:id="8160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6188">
      <w:bodyDiv w:val="1"/>
      <w:marLeft w:val="0"/>
      <w:marRight w:val="0"/>
      <w:marTop w:val="0"/>
      <w:marBottom w:val="0"/>
      <w:divBdr>
        <w:top w:val="none" w:sz="0" w:space="0" w:color="auto"/>
        <w:left w:val="none" w:sz="0" w:space="0" w:color="auto"/>
        <w:bottom w:val="none" w:sz="0" w:space="0" w:color="auto"/>
        <w:right w:val="none" w:sz="0" w:space="0" w:color="auto"/>
      </w:divBdr>
      <w:divsChild>
        <w:div w:id="103769261">
          <w:marLeft w:val="0"/>
          <w:marRight w:val="0"/>
          <w:marTop w:val="0"/>
          <w:marBottom w:val="0"/>
          <w:divBdr>
            <w:top w:val="none" w:sz="0" w:space="0" w:color="auto"/>
            <w:left w:val="none" w:sz="0" w:space="0" w:color="auto"/>
            <w:bottom w:val="none" w:sz="0" w:space="0" w:color="auto"/>
            <w:right w:val="none" w:sz="0" w:space="0" w:color="auto"/>
          </w:divBdr>
          <w:divsChild>
            <w:div w:id="1260791924">
              <w:marLeft w:val="0"/>
              <w:marRight w:val="0"/>
              <w:marTop w:val="0"/>
              <w:marBottom w:val="0"/>
              <w:divBdr>
                <w:top w:val="none" w:sz="0" w:space="0" w:color="auto"/>
                <w:left w:val="none" w:sz="0" w:space="0" w:color="auto"/>
                <w:bottom w:val="none" w:sz="0" w:space="0" w:color="auto"/>
                <w:right w:val="none" w:sz="0" w:space="0" w:color="auto"/>
              </w:divBdr>
              <w:divsChild>
                <w:div w:id="275867260">
                  <w:marLeft w:val="0"/>
                  <w:marRight w:val="0"/>
                  <w:marTop w:val="0"/>
                  <w:marBottom w:val="0"/>
                  <w:divBdr>
                    <w:top w:val="none" w:sz="0" w:space="0" w:color="auto"/>
                    <w:left w:val="none" w:sz="0" w:space="0" w:color="auto"/>
                    <w:bottom w:val="none" w:sz="0" w:space="0" w:color="auto"/>
                    <w:right w:val="none" w:sz="0" w:space="0" w:color="auto"/>
                  </w:divBdr>
                  <w:divsChild>
                    <w:div w:id="1570917318">
                      <w:marLeft w:val="0"/>
                      <w:marRight w:val="0"/>
                      <w:marTop w:val="0"/>
                      <w:marBottom w:val="0"/>
                      <w:divBdr>
                        <w:top w:val="none" w:sz="0" w:space="0" w:color="auto"/>
                        <w:left w:val="none" w:sz="0" w:space="0" w:color="auto"/>
                        <w:bottom w:val="none" w:sz="0" w:space="0" w:color="auto"/>
                        <w:right w:val="none" w:sz="0" w:space="0" w:color="auto"/>
                      </w:divBdr>
                      <w:divsChild>
                        <w:div w:id="1597636707">
                          <w:marLeft w:val="0"/>
                          <w:marRight w:val="0"/>
                          <w:marTop w:val="0"/>
                          <w:marBottom w:val="0"/>
                          <w:divBdr>
                            <w:top w:val="none" w:sz="0" w:space="0" w:color="auto"/>
                            <w:left w:val="none" w:sz="0" w:space="0" w:color="auto"/>
                            <w:bottom w:val="none" w:sz="0" w:space="0" w:color="auto"/>
                            <w:right w:val="none" w:sz="0" w:space="0" w:color="auto"/>
                          </w:divBdr>
                          <w:divsChild>
                            <w:div w:id="1835413099">
                              <w:marLeft w:val="0"/>
                              <w:marRight w:val="0"/>
                              <w:marTop w:val="150"/>
                              <w:marBottom w:val="150"/>
                              <w:divBdr>
                                <w:top w:val="none" w:sz="0" w:space="0" w:color="auto"/>
                                <w:left w:val="none" w:sz="0" w:space="0" w:color="auto"/>
                                <w:bottom w:val="none" w:sz="0" w:space="0" w:color="auto"/>
                                <w:right w:val="none" w:sz="0" w:space="0" w:color="auto"/>
                              </w:divBdr>
                              <w:divsChild>
                                <w:div w:id="518740421">
                                  <w:marLeft w:val="0"/>
                                  <w:marRight w:val="0"/>
                                  <w:marTop w:val="0"/>
                                  <w:marBottom w:val="0"/>
                                  <w:divBdr>
                                    <w:top w:val="none" w:sz="0" w:space="0" w:color="auto"/>
                                    <w:left w:val="none" w:sz="0" w:space="0" w:color="auto"/>
                                    <w:bottom w:val="none" w:sz="0" w:space="0" w:color="auto"/>
                                    <w:right w:val="none" w:sz="0" w:space="0" w:color="auto"/>
                                  </w:divBdr>
                                  <w:divsChild>
                                    <w:div w:id="20575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19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7EE19-71CF-482B-B82C-65D0E46E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7</Pages>
  <Words>483</Words>
  <Characters>2758</Characters>
  <Application>Microsoft Office Word</Application>
  <DocSecurity>0</DocSecurity>
  <Lines>22</Lines>
  <Paragraphs>6</Paragraphs>
  <ScaleCrop>false</ScaleCrop>
  <Company>微软中国</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李文亮</cp:lastModifiedBy>
  <cp:revision>37</cp:revision>
  <dcterms:created xsi:type="dcterms:W3CDTF">2020-09-20T13:10:00Z</dcterms:created>
  <dcterms:modified xsi:type="dcterms:W3CDTF">2020-09-22T13:49:00Z</dcterms:modified>
</cp:coreProperties>
</file>