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A7" w:rsidRPr="00103186" w:rsidRDefault="005462A7" w:rsidP="005462A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黑体" w:eastAsia="黑体" w:hAnsi="黑体"/>
          <w:b/>
          <w:bCs/>
          <w:w w:val="95"/>
          <w:sz w:val="30"/>
          <w:szCs w:val="30"/>
        </w:rPr>
      </w:pPr>
      <w:r w:rsidRPr="00103186">
        <w:rPr>
          <w:rFonts w:ascii="黑体" w:eastAsia="黑体" w:hAnsi="黑体" w:hint="eastAsia"/>
          <w:b/>
          <w:bCs/>
          <w:w w:val="95"/>
          <w:sz w:val="30"/>
          <w:szCs w:val="30"/>
        </w:rPr>
        <w:t>附件1：中国石油大学（北京</w:t>
      </w:r>
      <w:r w:rsidRPr="00103186">
        <w:rPr>
          <w:rFonts w:ascii="黑体" w:eastAsia="黑体" w:hAnsi="黑体"/>
          <w:b/>
          <w:bCs/>
          <w:w w:val="95"/>
          <w:sz w:val="30"/>
          <w:szCs w:val="30"/>
        </w:rPr>
        <w:t>）</w:t>
      </w:r>
      <w:r w:rsidRPr="00103186">
        <w:rPr>
          <w:rFonts w:ascii="黑体" w:eastAsia="黑体" w:hAnsi="黑体" w:hint="eastAsia"/>
          <w:b/>
          <w:bCs/>
          <w:w w:val="95"/>
          <w:sz w:val="30"/>
          <w:szCs w:val="30"/>
        </w:rPr>
        <w:t>“红旗团支部”申报条件</w:t>
      </w:r>
    </w:p>
    <w:p w:rsidR="005462A7" w:rsidRDefault="005462A7" w:rsidP="005462A7">
      <w:pPr>
        <w:adjustRightInd w:val="0"/>
        <w:snapToGrid w:val="0"/>
        <w:spacing w:line="400" w:lineRule="exact"/>
        <w:ind w:firstLineChars="198" w:firstLine="477"/>
        <w:rPr>
          <w:rFonts w:ascii="黑体" w:eastAsia="黑体"/>
          <w:b/>
          <w:kern w:val="0"/>
          <w:sz w:val="24"/>
          <w:lang w:val="zh-CN"/>
        </w:rPr>
      </w:pPr>
    </w:p>
    <w:p w:rsidR="005462A7" w:rsidRDefault="005462A7" w:rsidP="005462A7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 w:rsidRPr="004E1218">
        <w:rPr>
          <w:rFonts w:ascii="仿宋_GB2312" w:eastAsia="仿宋_GB2312" w:hAnsi="宋体" w:cs="宋体" w:hint="eastAsia"/>
          <w:bCs/>
          <w:kern w:val="0"/>
          <w:sz w:val="24"/>
        </w:rPr>
        <w:t>1、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组织</w:t>
      </w:r>
      <w:r>
        <w:rPr>
          <w:rFonts w:ascii="仿宋_GB2312" w:eastAsia="仿宋_GB2312" w:hAnsi="宋体" w:cs="宋体" w:hint="eastAsia"/>
          <w:bCs/>
          <w:kern w:val="0"/>
          <w:sz w:val="24"/>
        </w:rPr>
        <w:t>建设好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。能够坚持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“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三会两制一课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”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制度，经常性地进行组织发展工作，按期收缴团费和较好地使用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“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两册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”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，采取有效措施加强支部团员管理。</w:t>
      </w: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    </w:t>
      </w:r>
    </w:p>
    <w:p w:rsidR="005462A7" w:rsidRDefault="005462A7" w:rsidP="005462A7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2、班子建设好。班子健全，按期换届，民主选举班子，选举材料齐全；支部制度健全，有序地开展工作和活动；能够认真的做好团员教育和管理工作，“推优”工作成效显著，按时完成上级团委交办的任务。班子成员政治素质好，能密切联系广大师生，全心全意为师生服务。</w:t>
      </w:r>
    </w:p>
    <w:p w:rsidR="005462A7" w:rsidRDefault="005462A7" w:rsidP="005462A7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3、思想引领好。积极引导组织青年学生开展理论学习和思想教育活动，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能够深入开展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“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创先争优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”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活动，有针对性地开展团员意识教育，积极开展</w:t>
      </w:r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“培育和</w:t>
      </w:r>
      <w:proofErr w:type="gramStart"/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践行</w:t>
      </w:r>
      <w:proofErr w:type="gramEnd"/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社会主义核心价值观”活动、“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四进四信</w:t>
      </w:r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”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活动，完成</w:t>
      </w:r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“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三个一</w:t>
      </w:r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”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主题实践活动。</w:t>
      </w:r>
    </w:p>
    <w:p w:rsidR="005462A7" w:rsidRDefault="005462A7" w:rsidP="005462A7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4、主题活动好。积极组织引导学生学理论、重实践、明责任、树理想，在学生中形成正确导向；积极开展学生课外知识学习活动，促进学生创造能力和创新能力的提高；大力开展社会实践，为学生增强社会责任感和提高社会适应能力创造条件；积极开展文体活动，丰富校园文化生活；深入了解学生的意愿和要求，维护学生合法权益。</w:t>
      </w:r>
    </w:p>
    <w:p w:rsidR="005462A7" w:rsidRDefault="005462A7" w:rsidP="005462A7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5、活动阵地好。围绕服务学生成长成才，坚持开展团的工作和活动，将活动常态化、品牌化，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能够组织团员青年经常性地开展科技创新、社会实践、志愿服务等丰富多彩、健康向上的活动，采取具体措施解决团员青年在工作、学习、生活中的实际困难，促进团员青年全面素质的提升。</w:t>
      </w:r>
    </w:p>
    <w:p w:rsidR="005462A7" w:rsidRDefault="005462A7" w:rsidP="005462A7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  <w:lang w:val="zh-CN"/>
        </w:rPr>
        <w:t>6、</w:t>
      </w:r>
      <w:r>
        <w:rPr>
          <w:rFonts w:ascii="仿宋_GB2312" w:eastAsia="仿宋_GB2312" w:hAnsi="宋体" w:cs="宋体" w:hint="eastAsia"/>
          <w:bCs/>
          <w:kern w:val="0"/>
          <w:sz w:val="24"/>
        </w:rPr>
        <w:t>宣传效应好。能够有效利用校园和网络宣传手段，对团支部活动进行宣传推广。建设团支部自己的网络宣传平台（微博），更新及时，建设完善，评选时间内（201</w:t>
      </w:r>
      <w:r w:rsidRPr="009508BE">
        <w:rPr>
          <w:rFonts w:ascii="仿宋_GB2312" w:eastAsia="仿宋_GB2312" w:hAnsi="宋体" w:cs="宋体" w:hint="eastAsia"/>
          <w:bCs/>
          <w:kern w:val="0"/>
          <w:sz w:val="24"/>
        </w:rPr>
        <w:t>5年</w:t>
      </w:r>
      <w:r>
        <w:rPr>
          <w:rFonts w:ascii="仿宋_GB2312" w:eastAsia="仿宋_GB2312" w:hAnsi="宋体" w:cs="宋体" w:hint="eastAsia"/>
          <w:bCs/>
          <w:kern w:val="0"/>
          <w:sz w:val="24"/>
        </w:rPr>
        <w:t>9</w:t>
      </w:r>
      <w:r w:rsidRPr="009508BE">
        <w:rPr>
          <w:rFonts w:ascii="仿宋_GB2312" w:eastAsia="仿宋_GB2312" w:hAnsi="宋体" w:cs="宋体" w:hint="eastAsia"/>
          <w:bCs/>
          <w:kern w:val="0"/>
          <w:sz w:val="24"/>
        </w:rPr>
        <w:t>月至2016年</w:t>
      </w:r>
      <w:r>
        <w:rPr>
          <w:rFonts w:ascii="仿宋_GB2312" w:eastAsia="仿宋_GB2312" w:hAnsi="宋体" w:cs="宋体" w:hint="eastAsia"/>
          <w:bCs/>
          <w:kern w:val="0"/>
          <w:sz w:val="24"/>
        </w:rPr>
        <w:t>11</w:t>
      </w:r>
      <w:r w:rsidRPr="009508BE">
        <w:rPr>
          <w:rFonts w:ascii="仿宋_GB2312" w:eastAsia="仿宋_GB2312" w:hAnsi="宋体" w:cs="宋体" w:hint="eastAsia"/>
          <w:bCs/>
          <w:kern w:val="0"/>
          <w:sz w:val="24"/>
        </w:rPr>
        <w:t>月）有至少10条信息更新。</w:t>
      </w:r>
    </w:p>
    <w:p w:rsidR="005462A7" w:rsidRPr="009508BE" w:rsidRDefault="005462A7" w:rsidP="005462A7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7、已开通青年之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</w:rPr>
        <w:t>声网络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</w:rPr>
        <w:t>互动平台。</w:t>
      </w:r>
    </w:p>
    <w:p w:rsidR="005462A7" w:rsidRDefault="005462A7" w:rsidP="005462A7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8、《基层团支部工作手册》记录详细，内容完整。</w:t>
      </w:r>
    </w:p>
    <w:p w:rsidR="005462A7" w:rsidRDefault="005462A7" w:rsidP="005462A7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9、团支部有自己的特色活动或创新做法，学生受益良好且值得推广。</w:t>
      </w:r>
    </w:p>
    <w:p w:rsidR="001F44E1" w:rsidRPr="005462A7" w:rsidRDefault="001F44E1"/>
    <w:sectPr w:rsidR="001F44E1" w:rsidRPr="005462A7" w:rsidSect="001F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B89" w:rsidRDefault="00093B89" w:rsidP="005462A7">
      <w:r>
        <w:separator/>
      </w:r>
    </w:p>
  </w:endnote>
  <w:endnote w:type="continuationSeparator" w:id="0">
    <w:p w:rsidR="00093B89" w:rsidRDefault="00093B89" w:rsidP="00546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B89" w:rsidRDefault="00093B89" w:rsidP="005462A7">
      <w:r>
        <w:separator/>
      </w:r>
    </w:p>
  </w:footnote>
  <w:footnote w:type="continuationSeparator" w:id="0">
    <w:p w:rsidR="00093B89" w:rsidRDefault="00093B89" w:rsidP="00546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2A7"/>
    <w:rsid w:val="00093B89"/>
    <w:rsid w:val="001F44E1"/>
    <w:rsid w:val="0054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62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62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62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Lenovo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2016-10-12T02:43:00Z</dcterms:created>
  <dcterms:modified xsi:type="dcterms:W3CDTF">2016-10-12T02:43:00Z</dcterms:modified>
</cp:coreProperties>
</file>