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45F3DD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  <w:bookmarkStart w:id="0" w:name="_Toc77513193"/>
      <w:bookmarkStart w:id="1" w:name="_Toc78211803"/>
      <w:r>
        <w:rPr>
          <w:rFonts w:hint="eastAsia" w:ascii="宋体" w:hAnsi="宋体"/>
          <w:b/>
          <w:color w:val="000000"/>
          <w:sz w:val="36"/>
          <w:szCs w:val="36"/>
        </w:rPr>
        <w:t>中国银行国家助学贷款操作指引</w:t>
      </w:r>
    </w:p>
    <w:bookmarkEnd w:id="0"/>
    <w:bookmarkEnd w:id="1"/>
    <w:p w14:paraId="4062CE34">
      <w:pPr>
        <w:pStyle w:val="2"/>
        <w:numPr>
          <w:ilvl w:val="0"/>
          <w:numId w:val="1"/>
        </w:numPr>
        <w:rPr>
          <w:rFonts w:ascii="黑体" w:hAnsi="黑体" w:eastAsia="黑体"/>
          <w:b w:val="0"/>
          <w:bCs w:val="0"/>
          <w:color w:val="000000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color w:val="000000"/>
          <w:sz w:val="32"/>
          <w:szCs w:val="32"/>
        </w:rPr>
        <w:t>整体流程</w:t>
      </w:r>
    </w:p>
    <w:p w14:paraId="18CFE85B">
      <w:r>
        <w:drawing>
          <wp:inline distT="0" distB="0" distL="0" distR="0">
            <wp:extent cx="5274310" cy="1350010"/>
            <wp:effectExtent l="0" t="0" r="2540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AE26">
      <w:r>
        <w:t>学生</w:t>
      </w:r>
      <w:r>
        <w:rPr>
          <w:rFonts w:hint="eastAsia"/>
        </w:rPr>
        <w:t>使用</w:t>
      </w:r>
      <w:r>
        <w:t>中行手机银行</w:t>
      </w:r>
      <w:r>
        <w:rPr>
          <w:rFonts w:hint="eastAsia"/>
        </w:rPr>
        <w:t>；</w:t>
      </w:r>
    </w:p>
    <w:p w14:paraId="7AF123FF">
      <w:r>
        <w:rPr>
          <w:rFonts w:hint="eastAsia"/>
        </w:rPr>
        <w:t>高校使用ELO</w:t>
      </w:r>
      <w:r>
        <w:t>AN</w:t>
      </w:r>
      <w:r>
        <w:rPr>
          <w:rFonts w:hint="eastAsia"/>
        </w:rPr>
        <w:t>中国银行国家助学贷款管理系统（网址：</w:t>
      </w:r>
      <w:r>
        <w:fldChar w:fldCharType="begin"/>
      </w:r>
      <w:r>
        <w:instrText xml:space="preserve"> HYPERLINK "https://e.boc.cn/stuloan/" </w:instrText>
      </w:r>
      <w:r>
        <w:fldChar w:fldCharType="separate"/>
      </w:r>
      <w:r>
        <w:rPr>
          <w:rStyle w:val="8"/>
        </w:rPr>
        <w:t>https://e.boc.cn/stuloan/</w:t>
      </w:r>
      <w:r>
        <w:rPr>
          <w:rStyle w:val="8"/>
        </w:rPr>
        <w:fldChar w:fldCharType="end"/>
      </w:r>
      <w:r>
        <w:rPr>
          <w:rFonts w:hint="eastAsia"/>
        </w:rPr>
        <w:t>）；</w:t>
      </w:r>
    </w:p>
    <w:p w14:paraId="31BAAB2B">
      <w:r>
        <w:t>银行客户经理使用</w:t>
      </w:r>
      <w:r>
        <w:rPr>
          <w:rFonts w:hint="eastAsia"/>
        </w:rPr>
        <w:t>R系统。</w:t>
      </w:r>
    </w:p>
    <w:p w14:paraId="1D2684A4">
      <w:pPr>
        <w:pStyle w:val="2"/>
        <w:numPr>
          <w:ilvl w:val="0"/>
          <w:numId w:val="1"/>
        </w:numPr>
        <w:rPr>
          <w:rFonts w:ascii="黑体" w:hAnsi="黑体" w:eastAsia="黑体"/>
          <w:b w:val="0"/>
          <w:bCs w:val="0"/>
          <w:color w:val="000000"/>
          <w:sz w:val="32"/>
          <w:szCs w:val="32"/>
        </w:rPr>
      </w:pPr>
      <w:bookmarkStart w:id="2" w:name="_Toc78211804"/>
      <w:bookmarkStart w:id="3" w:name="_Toc77513194"/>
      <w:r>
        <w:rPr>
          <w:rFonts w:hint="eastAsia" w:ascii="黑体" w:hAnsi="黑体" w:eastAsia="黑体"/>
          <w:b w:val="0"/>
          <w:bCs w:val="0"/>
          <w:color w:val="000000"/>
          <w:sz w:val="32"/>
          <w:szCs w:val="32"/>
        </w:rPr>
        <w:t>分</w:t>
      </w:r>
      <w:r>
        <w:rPr>
          <w:rFonts w:ascii="黑体" w:hAnsi="黑体" w:eastAsia="黑体"/>
          <w:b w:val="0"/>
          <w:bCs w:val="0"/>
          <w:color w:val="000000"/>
          <w:sz w:val="32"/>
          <w:szCs w:val="32"/>
        </w:rPr>
        <w:t>步骤操作</w:t>
      </w:r>
    </w:p>
    <w:p w14:paraId="667A2419">
      <w:pPr>
        <w:pStyle w:val="3"/>
        <w:rPr>
          <w:rFonts w:ascii="黑体" w:hAnsi="黑体" w:eastAsia="黑体"/>
          <w:b w:val="0"/>
          <w:bCs w:val="0"/>
          <w:color w:val="000000"/>
          <w:sz w:val="28"/>
          <w:szCs w:val="28"/>
        </w:rPr>
      </w:pPr>
      <w:r>
        <w:rPr>
          <w:rFonts w:hint="eastAsia" w:ascii="黑体" w:hAnsi="黑体" w:eastAsia="黑体"/>
          <w:b w:val="0"/>
          <w:bCs w:val="0"/>
          <w:color w:val="000000"/>
          <w:sz w:val="28"/>
          <w:szCs w:val="28"/>
        </w:rPr>
        <w:t>1.</w:t>
      </w:r>
      <w:bookmarkEnd w:id="2"/>
      <w:bookmarkEnd w:id="3"/>
      <w:r>
        <w:rPr>
          <w:rFonts w:hint="eastAsia"/>
        </w:rPr>
        <w:t xml:space="preserve"> </w:t>
      </w:r>
      <w:r>
        <w:rPr>
          <w:rFonts w:hint="eastAsia" w:ascii="黑体" w:hAnsi="黑体" w:eastAsia="黑体"/>
          <w:b w:val="0"/>
          <w:bCs w:val="0"/>
          <w:color w:val="000000"/>
          <w:sz w:val="28"/>
          <w:szCs w:val="28"/>
        </w:rPr>
        <w:t>开立中国银行账户</w:t>
      </w:r>
    </w:p>
    <w:p w14:paraId="21DD7FDB">
      <w:pPr>
        <w:widowControl/>
        <w:snapToGrid w:val="0"/>
        <w:spacing w:line="360" w:lineRule="auto"/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借款学生可持个人身份证至中国银行营业网点开立I类账户；</w:t>
      </w:r>
    </w:p>
    <w:p w14:paraId="3E2D8BBD">
      <w:pPr>
        <w:widowControl/>
        <w:snapToGrid w:val="0"/>
        <w:spacing w:line="360" w:lineRule="auto"/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如学生已持有工行、农行、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中行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、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建行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、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交行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、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邮储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I类账户，可在中行手机银行在线开立II类账户。</w:t>
      </w:r>
    </w:p>
    <w:p w14:paraId="1E844BB6">
      <w:pPr>
        <w:widowControl/>
        <w:snapToGrid w:val="0"/>
        <w:spacing w:line="360" w:lineRule="auto"/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t>如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未满16周岁，学生需家长陪同到网点线下开通手机银行（不能线上开立）</w:t>
      </w:r>
    </w:p>
    <w:p w14:paraId="41744E3E">
      <w:pPr>
        <w:widowControl/>
        <w:snapToGrid w:val="0"/>
        <w:spacing w:line="360" w:lineRule="auto"/>
        <w:jc w:val="center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5268595" cy="2627630"/>
            <wp:effectExtent l="0" t="0" r="825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737" cy="26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EC21E">
      <w:pPr>
        <w:widowControl/>
        <w:snapToGrid w:val="0"/>
        <w:spacing w:line="360" w:lineRule="auto"/>
        <w:rPr>
          <w:rFonts w:ascii="仿宋" w:hAnsi="仿宋" w:eastAsia="仿宋" w:cs="宋体"/>
          <w:b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color w:val="000000"/>
          <w:kern w:val="0"/>
          <w:sz w:val="28"/>
          <w:szCs w:val="28"/>
        </w:rPr>
        <w:t>2</w:t>
      </w:r>
      <w:r>
        <w:rPr>
          <w:rFonts w:ascii="仿宋" w:hAnsi="仿宋" w:eastAsia="仿宋" w:cs="宋体"/>
          <w:b/>
          <w:color w:val="000000"/>
          <w:kern w:val="0"/>
          <w:sz w:val="28"/>
          <w:szCs w:val="28"/>
        </w:rPr>
        <w:t>.学生贷款申请</w:t>
      </w:r>
    </w:p>
    <w:p w14:paraId="116E1BF7">
      <w:pPr>
        <w:widowControl/>
        <w:snapToGrid w:val="0"/>
        <w:spacing w:line="360" w:lineRule="auto"/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登陆中国银行手机银行，进入“国家助学贷款”页面，发起贷款申请。</w:t>
      </w:r>
    </w:p>
    <w:p w14:paraId="0DF642D9">
      <w:pPr>
        <w:pStyle w:val="11"/>
        <w:widowControl/>
        <w:numPr>
          <w:ilvl w:val="0"/>
          <w:numId w:val="2"/>
        </w:numPr>
        <w:snapToGrid w:val="0"/>
        <w:spacing w:line="360" w:lineRule="auto"/>
        <w:ind w:firstLineChars="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填写入学/贷款信息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2976"/>
        <w:gridCol w:w="4332"/>
      </w:tblGrid>
      <w:tr w14:paraId="4DEBB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vMerge w:val="restart"/>
            <w:vAlign w:val="center"/>
          </w:tcPr>
          <w:p w14:paraId="52077920"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入学信息</w:t>
            </w:r>
          </w:p>
        </w:tc>
        <w:tc>
          <w:tcPr>
            <w:tcW w:w="2976" w:type="dxa"/>
            <w:vAlign w:val="center"/>
          </w:tcPr>
          <w:p w14:paraId="5F0C79DA"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就读学历</w:t>
            </w:r>
          </w:p>
        </w:tc>
        <w:tc>
          <w:tcPr>
            <w:tcW w:w="4332" w:type="dxa"/>
            <w:vAlign w:val="center"/>
          </w:tcPr>
          <w:p w14:paraId="54741B5D"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下拉选择预科、专科、本科、硕士、博士</w:t>
            </w:r>
          </w:p>
        </w:tc>
      </w:tr>
      <w:tr w14:paraId="4F314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vMerge w:val="continue"/>
            <w:vAlign w:val="center"/>
          </w:tcPr>
          <w:p w14:paraId="4AE1983F"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 w14:paraId="39DABE36"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学制</w:t>
            </w:r>
          </w:p>
        </w:tc>
        <w:tc>
          <w:tcPr>
            <w:tcW w:w="4332" w:type="dxa"/>
            <w:vAlign w:val="center"/>
          </w:tcPr>
          <w:p w14:paraId="15FA688A"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对应的学习年限</w:t>
            </w:r>
          </w:p>
        </w:tc>
      </w:tr>
      <w:tr w14:paraId="58A78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vMerge w:val="continue"/>
            <w:vAlign w:val="center"/>
          </w:tcPr>
          <w:p w14:paraId="05965D60"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 w14:paraId="7EF24C30"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入学年份</w:t>
            </w:r>
          </w:p>
        </w:tc>
        <w:tc>
          <w:tcPr>
            <w:tcW w:w="4332" w:type="dxa"/>
            <w:vAlign w:val="center"/>
          </w:tcPr>
          <w:p w14:paraId="2864BA23"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上述学历阶段的起始年份</w:t>
            </w:r>
          </w:p>
        </w:tc>
      </w:tr>
      <w:tr w14:paraId="4C97D3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vMerge w:val="continue"/>
            <w:vAlign w:val="center"/>
          </w:tcPr>
          <w:p w14:paraId="71AA0260"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 w14:paraId="43872B4E"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就读高校</w:t>
            </w:r>
          </w:p>
        </w:tc>
        <w:tc>
          <w:tcPr>
            <w:tcW w:w="4332" w:type="dxa"/>
            <w:vAlign w:val="center"/>
          </w:tcPr>
          <w:p w14:paraId="366E0C15"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自行填入，不可修改</w:t>
            </w:r>
          </w:p>
        </w:tc>
      </w:tr>
      <w:tr w14:paraId="5F103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vMerge w:val="continue"/>
            <w:vAlign w:val="center"/>
          </w:tcPr>
          <w:p w14:paraId="41997032"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 w14:paraId="0A696082"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学院、专业、班级、学号</w:t>
            </w:r>
          </w:p>
        </w:tc>
        <w:tc>
          <w:tcPr>
            <w:tcW w:w="4332" w:type="dxa"/>
            <w:vAlign w:val="center"/>
          </w:tcPr>
          <w:p w14:paraId="3BEA0AE5"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根据实际情况填写</w:t>
            </w:r>
          </w:p>
        </w:tc>
      </w:tr>
      <w:tr w14:paraId="4D220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vMerge w:val="restart"/>
            <w:vAlign w:val="center"/>
          </w:tcPr>
          <w:p w14:paraId="27628461"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贷款信息</w:t>
            </w:r>
          </w:p>
        </w:tc>
        <w:tc>
          <w:tcPr>
            <w:tcW w:w="2976" w:type="dxa"/>
            <w:vAlign w:val="center"/>
          </w:tcPr>
          <w:p w14:paraId="6D43503C"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贷款金额</w:t>
            </w:r>
          </w:p>
        </w:tc>
        <w:tc>
          <w:tcPr>
            <w:tcW w:w="4332" w:type="dxa"/>
            <w:vAlign w:val="center"/>
          </w:tcPr>
          <w:p w14:paraId="2A1EFDEF"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根据学生需求填写，研究生最高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  <w:lang w:val="en-US" w:eastAsia="zh-CN"/>
              </w:rPr>
              <w:t>20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000元，其他学历最高1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  <w:lang w:val="en-US" w:eastAsia="zh-CN"/>
              </w:rPr>
              <w:t>6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000元</w:t>
            </w:r>
          </w:p>
        </w:tc>
      </w:tr>
      <w:tr w14:paraId="4E51B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vMerge w:val="continue"/>
          </w:tcPr>
          <w:p w14:paraId="05DDC3DA"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 w14:paraId="5BD60112"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贷款期限</w:t>
            </w:r>
          </w:p>
        </w:tc>
        <w:tc>
          <w:tcPr>
            <w:tcW w:w="4332" w:type="dxa"/>
            <w:vAlign w:val="center"/>
          </w:tcPr>
          <w:p w14:paraId="3FA62108"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系统自动生成</w:t>
            </w:r>
          </w:p>
        </w:tc>
      </w:tr>
      <w:tr w14:paraId="6B940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vMerge w:val="continue"/>
          </w:tcPr>
          <w:p w14:paraId="10C29640"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 w14:paraId="2CCEAC26">
            <w:pPr>
              <w:widowControl/>
              <w:snapToGrid w:val="0"/>
              <w:spacing w:line="360" w:lineRule="auto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收款/还款账户</w:t>
            </w:r>
          </w:p>
        </w:tc>
        <w:tc>
          <w:tcPr>
            <w:tcW w:w="4332" w:type="dxa"/>
            <w:vAlign w:val="center"/>
          </w:tcPr>
          <w:p w14:paraId="2FE6F55F">
            <w:pPr>
              <w:widowControl/>
              <w:snapToGrid w:val="0"/>
              <w:spacing w:line="360" w:lineRule="auto"/>
              <w:rPr>
                <w:rFonts w:ascii="仿宋" w:hAnsi="仿宋" w:eastAsia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8"/>
              </w:rPr>
              <w:t>学生可自行选择</w:t>
            </w:r>
          </w:p>
        </w:tc>
      </w:tr>
    </w:tbl>
    <w:p w14:paraId="10D6187F">
      <w:pPr>
        <w:widowControl/>
        <w:snapToGrid w:val="0"/>
        <w:spacing w:line="360" w:lineRule="auto"/>
        <w:rPr>
          <w:rFonts w:ascii="仿宋" w:hAnsi="仿宋" w:eastAsia="仿宋" w:cs="宋体"/>
          <w:color w:val="000000"/>
          <w:kern w:val="0"/>
          <w:sz w:val="28"/>
          <w:szCs w:val="28"/>
        </w:rPr>
      </w:pPr>
    </w:p>
    <w:p w14:paraId="7AC3BE31">
      <w:pPr>
        <w:jc w:val="left"/>
        <w:rPr>
          <w:rFonts w:ascii="仿宋" w:hAnsi="仿宋" w:eastAsia="仿宋"/>
          <w:color w:val="000000"/>
          <w:sz w:val="28"/>
          <w:szCs w:val="28"/>
        </w:rPr>
      </w:pPr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0" distR="0">
            <wp:extent cx="1797685" cy="323977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798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0" distR="0">
            <wp:extent cx="1687830" cy="3203575"/>
            <wp:effectExtent l="0" t="0" r="762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8048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0" distR="0">
            <wp:extent cx="1762760" cy="3167380"/>
            <wp:effectExtent l="0" t="0" r="889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2969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7650">
      <w:pPr>
        <w:pStyle w:val="11"/>
        <w:widowControl/>
        <w:numPr>
          <w:ilvl w:val="0"/>
          <w:numId w:val="2"/>
        </w:numPr>
        <w:snapToGrid w:val="0"/>
        <w:spacing w:line="360" w:lineRule="auto"/>
        <w:ind w:firstLineChars="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t>填写家庭经济困难认定信息</w:t>
      </w:r>
    </w:p>
    <w:p w14:paraId="2F2EF401">
      <w:pPr>
        <w:widowControl/>
        <w:snapToGrid w:val="0"/>
        <w:spacing w:line="360" w:lineRule="auto"/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t>家庭信息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：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居住地区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、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详细地址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、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邮政编码</w:t>
      </w:r>
    </w:p>
    <w:p w14:paraId="5A7F4DD4">
      <w:pPr>
        <w:widowControl/>
        <w:snapToGrid w:val="0"/>
        <w:spacing w:line="360" w:lineRule="auto"/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t>家庭成员信息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: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家庭成员的姓名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、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年龄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、关系、工作单位</w:t>
      </w:r>
    </w:p>
    <w:p w14:paraId="5366AE34">
      <w:pPr>
        <w:widowControl/>
        <w:snapToGrid w:val="0"/>
        <w:spacing w:line="360" w:lineRule="auto"/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t>勾选特殊群体类型和家庭特殊群体类型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，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并作出家庭经济困难承诺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。</w:t>
      </w:r>
    </w:p>
    <w:p w14:paraId="2C3164DE">
      <w:pPr>
        <w:pStyle w:val="11"/>
        <w:widowControl/>
        <w:numPr>
          <w:ilvl w:val="0"/>
          <w:numId w:val="2"/>
        </w:numPr>
        <w:snapToGrid w:val="0"/>
        <w:spacing w:line="360" w:lineRule="auto"/>
        <w:ind w:firstLineChars="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t>上传影像材料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5040"/>
      </w:tblGrid>
      <w:tr w14:paraId="0F5644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 w14:paraId="1E347F42">
            <w:pPr>
              <w:widowControl/>
              <w:snapToGrid w:val="0"/>
              <w:spacing w:line="360" w:lineRule="auto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bookmarkStart w:id="4" w:name="_Toc77513195"/>
            <w:bookmarkStart w:id="5" w:name="_Toc78211805"/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借款学生身份证正反面</w:t>
            </w:r>
          </w:p>
        </w:tc>
        <w:tc>
          <w:tcPr>
            <w:tcW w:w="5040" w:type="dxa"/>
            <w:vAlign w:val="center"/>
          </w:tcPr>
          <w:p w14:paraId="4EC6FED7">
            <w:pPr>
              <w:widowControl/>
              <w:snapToGrid w:val="0"/>
              <w:spacing w:line="360" w:lineRule="auto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必传项</w:t>
            </w:r>
          </w:p>
        </w:tc>
      </w:tr>
      <w:tr w14:paraId="3EC96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 w14:paraId="09F7C927">
            <w:pPr>
              <w:widowControl/>
              <w:snapToGrid w:val="0"/>
              <w:spacing w:line="360" w:lineRule="auto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录取通知书（</w:t>
            </w:r>
            <w:r>
              <w:rPr>
                <w:rFonts w:ascii="仿宋" w:hAnsi="仿宋" w:eastAsia="仿宋"/>
                <w:color w:val="000000"/>
                <w:sz w:val="28"/>
                <w:szCs w:val="28"/>
              </w:rPr>
              <w:t>或学生证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5040" w:type="dxa"/>
            <w:vAlign w:val="center"/>
          </w:tcPr>
          <w:p w14:paraId="27C530C2">
            <w:pPr>
              <w:widowControl/>
              <w:snapToGrid w:val="0"/>
              <w:spacing w:line="360" w:lineRule="auto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必传项</w:t>
            </w:r>
          </w:p>
        </w:tc>
      </w:tr>
      <w:tr w14:paraId="62C4F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 w14:paraId="4F45DB85">
            <w:pPr>
              <w:widowControl/>
              <w:snapToGrid w:val="0"/>
              <w:spacing w:line="360" w:lineRule="auto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户口本</w:t>
            </w:r>
          </w:p>
        </w:tc>
        <w:tc>
          <w:tcPr>
            <w:tcW w:w="5040" w:type="dxa"/>
            <w:vAlign w:val="center"/>
          </w:tcPr>
          <w:p w14:paraId="39681090">
            <w:pPr>
              <w:widowControl/>
              <w:snapToGrid w:val="0"/>
              <w:spacing w:line="360" w:lineRule="auto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必传项，内容可为非户口本信息</w:t>
            </w:r>
          </w:p>
        </w:tc>
      </w:tr>
      <w:tr w14:paraId="7000FC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 w14:paraId="5B2B5BD1">
            <w:pPr>
              <w:widowControl/>
              <w:snapToGrid w:val="0"/>
              <w:spacing w:line="360" w:lineRule="auto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监护人信息</w:t>
            </w:r>
          </w:p>
        </w:tc>
        <w:tc>
          <w:tcPr>
            <w:tcW w:w="5040" w:type="dxa"/>
            <w:vAlign w:val="center"/>
          </w:tcPr>
          <w:p w14:paraId="7C056265">
            <w:pPr>
              <w:widowControl/>
              <w:snapToGrid w:val="0"/>
              <w:spacing w:line="360" w:lineRule="auto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借款学生为未成年人时适用</w:t>
            </w:r>
          </w:p>
        </w:tc>
      </w:tr>
    </w:tbl>
    <w:p w14:paraId="64A439F3">
      <w:pPr>
        <w:widowControl/>
        <w:snapToGrid w:val="0"/>
        <w:spacing w:line="360" w:lineRule="auto"/>
        <w:rPr>
          <w:rFonts w:ascii="黑体" w:hAnsi="黑体" w:eastAsia="黑体"/>
          <w:b/>
          <w:color w:val="000000"/>
          <w:sz w:val="28"/>
          <w:szCs w:val="28"/>
        </w:rPr>
      </w:pPr>
      <w:r>
        <w:rPr>
          <w:rFonts w:ascii="黑体" w:hAnsi="黑体" w:eastAsia="黑体"/>
          <w:b/>
          <w:color w:val="000000"/>
          <w:sz w:val="28"/>
          <w:szCs w:val="28"/>
        </w:rPr>
        <w:drawing>
          <wp:inline distT="0" distB="0" distL="0" distR="0">
            <wp:extent cx="1682750" cy="323977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311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77365" cy="3131820"/>
            <wp:effectExtent l="0" t="0" r="0" b="0"/>
            <wp:docPr id="32" name="图片 3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7848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黑体" w:hAnsi="黑体" w:eastAsia="黑体"/>
          <w:b/>
          <w:color w:val="000000"/>
          <w:sz w:val="28"/>
          <w:szCs w:val="28"/>
        </w:rPr>
        <w:drawing>
          <wp:inline distT="0" distB="0" distL="0" distR="0">
            <wp:extent cx="1741805" cy="3347720"/>
            <wp:effectExtent l="0" t="0" r="0" b="508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11"/>
                    <a:srcRect b="24049"/>
                    <a:stretch>
                      <a:fillRect/>
                    </a:stretch>
                  </pic:blipFill>
                  <pic:spPr>
                    <a:xfrm>
                      <a:off x="0" y="0"/>
                      <a:ext cx="1742255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6DC7">
      <w:pPr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t>影像资料上传完毕后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，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进入高校困难经济认定阶段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，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学生手机银行显示进度为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“家庭经济困难认定中”。</w:t>
      </w:r>
    </w:p>
    <w:p w14:paraId="0FE7809C">
      <w:pPr>
        <w:pStyle w:val="3"/>
        <w:rPr>
          <w:rFonts w:ascii="黑体" w:hAnsi="黑体" w:eastAsia="黑体"/>
          <w:b w:val="0"/>
          <w:color w:val="000000"/>
          <w:sz w:val="28"/>
          <w:szCs w:val="28"/>
        </w:rPr>
      </w:pPr>
      <w:r>
        <w:rPr>
          <w:rFonts w:ascii="黑体" w:hAnsi="黑体" w:eastAsia="黑体"/>
          <w:b w:val="0"/>
          <w:color w:val="000000"/>
          <w:sz w:val="28"/>
          <w:szCs w:val="28"/>
        </w:rPr>
        <w:t>3</w:t>
      </w:r>
      <w:r>
        <w:rPr>
          <w:rFonts w:hint="eastAsia" w:ascii="黑体" w:hAnsi="黑体" w:eastAsia="黑体"/>
          <w:b w:val="0"/>
          <w:color w:val="000000"/>
          <w:sz w:val="28"/>
          <w:szCs w:val="28"/>
        </w:rPr>
        <w:t>.</w:t>
      </w:r>
      <w:bookmarkEnd w:id="4"/>
      <w:bookmarkEnd w:id="5"/>
      <w:r>
        <w:rPr>
          <w:rFonts w:hint="eastAsia" w:ascii="Calibri" w:hAnsi="Calibri" w:cs="Times New Roman"/>
          <w:b w:val="0"/>
          <w:bCs w:val="0"/>
          <w:kern w:val="2"/>
          <w:sz w:val="21"/>
          <w:szCs w:val="22"/>
        </w:rPr>
        <w:t xml:space="preserve"> </w:t>
      </w:r>
      <w:r>
        <w:rPr>
          <w:rFonts w:hint="eastAsia" w:ascii="黑体" w:hAnsi="黑体" w:eastAsia="黑体"/>
          <w:b w:val="0"/>
          <w:color w:val="000000"/>
          <w:sz w:val="28"/>
          <w:szCs w:val="28"/>
        </w:rPr>
        <w:t>高校在线审批</w:t>
      </w:r>
    </w:p>
    <w:p w14:paraId="0854F43B">
      <w:pPr>
        <w:ind w:firstLine="560" w:firstLineChars="200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高校已维护的操作员老师进入ELOAN平台，点击“家庭经济困难认定”或通过待办业务进入模块</w:t>
      </w:r>
      <w:r>
        <w:rPr>
          <w:rFonts w:hint="eastAsia" w:ascii="仿宋" w:hAnsi="仿宋" w:eastAsia="仿宋"/>
          <w:color w:val="000000"/>
          <w:sz w:val="28"/>
          <w:szCs w:val="28"/>
        </w:rPr>
        <w:t>：</w:t>
      </w:r>
    </w:p>
    <w:p w14:paraId="2FD75C79"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0" distR="0">
            <wp:extent cx="5274310" cy="2514600"/>
            <wp:effectExtent l="0" t="0" r="2540" b="0"/>
            <wp:docPr id="1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1"/>
                    <pic:cNvPicPr>
                      <a:picLocks noChangeAspect="1"/>
                    </pic:cNvPicPr>
                  </pic:nvPicPr>
                  <pic:blipFill>
                    <a:blip r:embed="rId12"/>
                    <a:srcRect l="1530" t="11447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0" distR="0">
            <wp:extent cx="5274310" cy="2557780"/>
            <wp:effectExtent l="0" t="0" r="2540" b="0"/>
            <wp:docPr id="12" name="图片 -214748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-21474825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923328">
      <w:pPr>
        <w:ind w:firstLine="560" w:firstLineChars="200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查询条件：申请时间（不能大于会计日，结束时间不能小于开始时间） 、审核状态（请选择、待审核、已通过、已拒绝、已退回）、姓名（不能超过80个字节，不能输入特殊字符）、身份证号、手机号、是否首贷（首贷、续贷）、省内/跨省就读（跨省、省内）</w:t>
      </w:r>
    </w:p>
    <w:p w14:paraId="4C7B0C4A">
      <w:pPr>
        <w:ind w:firstLine="560" w:firstLineChars="200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点击认定表，展示认定表信息</w:t>
      </w:r>
    </w:p>
    <w:p w14:paraId="3BB2C85E"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0" distR="0">
            <wp:extent cx="5267325" cy="4316095"/>
            <wp:effectExtent l="0" t="0" r="9525" b="8255"/>
            <wp:docPr id="1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0" distR="0">
            <wp:extent cx="5271135" cy="4028440"/>
            <wp:effectExtent l="0" t="0" r="5715" b="0"/>
            <wp:docPr id="14" name="图片 -214748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-21474825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69BFAD">
      <w:pPr>
        <w:ind w:firstLine="560" w:firstLineChars="200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点击操作，弹出【通过、拒绝、退回】选项。审核通过，该笔业务将进入“入学确认”流程并在该模块展示；审核拒绝，该笔业务结束；审核退回，学生可对该笔业务进行修改或补充资料，并可再次提交。</w:t>
      </w:r>
    </w:p>
    <w:p w14:paraId="4DF1A564"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0" distR="0">
            <wp:extent cx="5267325" cy="3912870"/>
            <wp:effectExtent l="0" t="0" r="9525" b="0"/>
            <wp:docPr id="15" name="图片 -214748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-2147482525"/>
                    <pic:cNvPicPr>
                      <a:picLocks noChangeAspect="1"/>
                    </pic:cNvPicPr>
                  </pic:nvPicPr>
                  <pic:blipFill>
                    <a:blip r:embed="rId16"/>
                    <a:srcRect b="91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0" distR="0">
            <wp:extent cx="5198110" cy="4239260"/>
            <wp:effectExtent l="0" t="0" r="2540" b="8890"/>
            <wp:docPr id="16" name="图片 -214748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-21474825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CF2DCB">
      <w:pPr>
        <w:ind w:firstLine="560" w:firstLineChars="200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批量勾选选择框，批量通过亮起，点击可以批量通过</w:t>
      </w:r>
    </w:p>
    <w:p w14:paraId="189320AE">
      <w:pPr>
        <w:rPr>
          <w:rFonts w:ascii="仿宋" w:hAnsi="仿宋" w:eastAsia="仿宋"/>
          <w:color w:val="000000"/>
          <w:sz w:val="28"/>
          <w:szCs w:val="28"/>
        </w:rPr>
      </w:pPr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0" distR="0">
            <wp:extent cx="5274310" cy="3669665"/>
            <wp:effectExtent l="0" t="0" r="2540" b="6985"/>
            <wp:docPr id="17" name="图片 -214748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-2147482522"/>
                    <pic:cNvPicPr>
                      <a:picLocks noChangeAspect="1"/>
                    </pic:cNvPicPr>
                  </pic:nvPicPr>
                  <pic:blipFill>
                    <a:blip r:embed="rId18"/>
                    <a:srcRect b="149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14D013">
      <w:pPr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点击详情，进入详情页面</w:t>
      </w:r>
    </w:p>
    <w:p w14:paraId="257A352E">
      <w:pPr>
        <w:rPr>
          <w:rFonts w:ascii="仿宋" w:hAnsi="仿宋" w:eastAsia="仿宋"/>
          <w:color w:val="000000"/>
          <w:sz w:val="28"/>
          <w:szCs w:val="28"/>
        </w:rPr>
      </w:pPr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0" distR="0">
            <wp:extent cx="5274310" cy="3064510"/>
            <wp:effectExtent l="0" t="0" r="2540" b="254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3FE2">
      <w:pPr>
        <w:pStyle w:val="3"/>
        <w:rPr>
          <w:rFonts w:ascii="黑体" w:hAnsi="黑体" w:eastAsia="黑体"/>
          <w:b w:val="0"/>
          <w:color w:val="000000"/>
          <w:sz w:val="28"/>
          <w:szCs w:val="28"/>
        </w:rPr>
      </w:pPr>
      <w:bookmarkStart w:id="6" w:name="_Toc77513196"/>
      <w:bookmarkStart w:id="7" w:name="_Toc78211806"/>
      <w:r>
        <w:rPr>
          <w:rFonts w:ascii="黑体" w:hAnsi="黑体" w:eastAsia="黑体"/>
          <w:b w:val="0"/>
          <w:color w:val="000000"/>
          <w:sz w:val="28"/>
          <w:szCs w:val="28"/>
        </w:rPr>
        <w:t>4</w:t>
      </w:r>
      <w:r>
        <w:rPr>
          <w:rFonts w:hint="eastAsia" w:ascii="黑体" w:hAnsi="黑体" w:eastAsia="黑体"/>
          <w:b w:val="0"/>
          <w:color w:val="000000"/>
          <w:sz w:val="28"/>
          <w:szCs w:val="28"/>
        </w:rPr>
        <w:t>.</w:t>
      </w:r>
      <w:bookmarkEnd w:id="6"/>
      <w:bookmarkEnd w:id="7"/>
      <w:r>
        <w:rPr>
          <w:rFonts w:hint="eastAsia" w:ascii="Calibri" w:hAnsi="Calibri" w:cs="Times New Roman"/>
          <w:b w:val="0"/>
          <w:bCs w:val="0"/>
          <w:kern w:val="2"/>
          <w:sz w:val="21"/>
          <w:szCs w:val="22"/>
        </w:rPr>
        <w:t xml:space="preserve"> </w:t>
      </w:r>
      <w:r>
        <w:rPr>
          <w:rFonts w:hint="eastAsia" w:ascii="黑体" w:hAnsi="黑体" w:eastAsia="黑体"/>
          <w:b w:val="0"/>
          <w:color w:val="000000"/>
          <w:sz w:val="28"/>
          <w:szCs w:val="28"/>
        </w:rPr>
        <w:t>模型自动化审批、学生在线签署贷款合同</w:t>
      </w:r>
    </w:p>
    <w:p w14:paraId="746861CB">
      <w:pPr>
        <w:pStyle w:val="11"/>
        <w:ind w:firstLine="560"/>
        <w:jc w:val="left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高校完成困难认定后，中国银行模型实时自动化审批，学生收到8位数入学验证码短信，手机银行页面同步显示。</w:t>
      </w:r>
    </w:p>
    <w:p w14:paraId="6BFD345D">
      <w:pPr>
        <w:pStyle w:val="11"/>
        <w:ind w:firstLine="560"/>
        <w:jc w:val="left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t>学生进入贷款页面完成合同签署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。签署完成后页面进度展示为“待入学确认”。</w:t>
      </w:r>
    </w:p>
    <w:p w14:paraId="332D7220">
      <w:pPr>
        <w:jc w:val="left"/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1799590" cy="3387090"/>
            <wp:effectExtent l="0" t="0" r="0" b="381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rcRect b="2517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3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1560830" cy="3380740"/>
            <wp:effectExtent l="0" t="0" r="1270" b="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rcRect b="3959"/>
                    <a:stretch>
                      <a:fillRect/>
                    </a:stretch>
                  </pic:blipFill>
                  <pic:spPr>
                    <a:xfrm>
                      <a:off x="0" y="0"/>
                      <a:ext cx="1578320" cy="341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51965" cy="3373755"/>
            <wp:effectExtent l="0" t="0" r="635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21991" cy="350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E89ED">
      <w:pPr>
        <w:pStyle w:val="3"/>
        <w:rPr>
          <w:rFonts w:ascii="黑体" w:hAnsi="黑体" w:eastAsia="黑体"/>
          <w:b w:val="0"/>
          <w:color w:val="000000"/>
          <w:sz w:val="28"/>
          <w:szCs w:val="28"/>
        </w:rPr>
      </w:pPr>
      <w:r>
        <w:rPr>
          <w:rFonts w:ascii="黑体" w:hAnsi="黑体" w:eastAsia="黑体"/>
          <w:b w:val="0"/>
          <w:color w:val="000000"/>
          <w:sz w:val="28"/>
          <w:szCs w:val="28"/>
        </w:rPr>
        <w:t>5</w:t>
      </w:r>
      <w:r>
        <w:rPr>
          <w:rFonts w:hint="eastAsia" w:ascii="黑体" w:hAnsi="黑体" w:eastAsia="黑体"/>
          <w:b w:val="0"/>
          <w:color w:val="000000"/>
          <w:sz w:val="28"/>
          <w:szCs w:val="28"/>
        </w:rPr>
        <w:t>.</w:t>
      </w:r>
      <w:r>
        <w:rPr>
          <w:rFonts w:hint="eastAsia" w:ascii="Calibri" w:hAnsi="Calibri" w:cs="Times New Roman"/>
          <w:b w:val="0"/>
          <w:bCs w:val="0"/>
          <w:kern w:val="2"/>
          <w:sz w:val="21"/>
          <w:szCs w:val="22"/>
        </w:rPr>
        <w:t xml:space="preserve"> </w:t>
      </w:r>
      <w:r>
        <w:rPr>
          <w:rFonts w:hint="eastAsia" w:ascii="黑体" w:hAnsi="黑体" w:eastAsia="黑体"/>
          <w:b w:val="0"/>
          <w:color w:val="000000"/>
          <w:sz w:val="28"/>
          <w:szCs w:val="28"/>
        </w:rPr>
        <w:t>高校在线入学确认审批</w:t>
      </w:r>
    </w:p>
    <w:p w14:paraId="41231664">
      <w:pPr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支持搜索功能，搜索的查询条件：申请时间、审核状态（请选择、待审核、已通过、已拒绝、已退回）、姓名、身份证号、手机号、学号、学历（预科、专科、本科、硕士研究生、博士研究生）、贷款类型（生源地、校园地）、首贷/续贷（首贷、续贷）</w:t>
      </w:r>
    </w:p>
    <w:p w14:paraId="6860BDB2">
      <w:pPr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5274310" cy="2461895"/>
            <wp:effectExtent l="0" t="0" r="2540" b="0"/>
            <wp:docPr id="22" name="图片 -214748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-214748258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EE8547">
      <w:pPr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bookmarkStart w:id="8" w:name="_Toc78211827"/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高校老师根据学生提供的验证码，及根据实际情况，输入学生的学费及住宿费金额，如果学费+住宿费金额超过了贷款金额，则在学费及住宿费栏位填写贷款金额，然后完成入学确认。</w:t>
      </w:r>
      <w:bookmarkEnd w:id="8"/>
    </w:p>
    <w:p w14:paraId="0C2E2134">
      <w:pPr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5274310" cy="2557780"/>
            <wp:effectExtent l="0" t="0" r="2540" b="0"/>
            <wp:docPr id="23" name="图片 -214748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-21474825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05656C">
      <w:pPr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点击【操作】按钮：为单条数据操作，可对此条数据进行通过、拒绝、退回审批。审批时：学费及住宿费、验证码有校验，校验不通过报错提示（通过才会进行审批）</w:t>
      </w:r>
    </w:p>
    <w:p w14:paraId="09486471">
      <w:pPr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5274310" cy="2531110"/>
            <wp:effectExtent l="0" t="0" r="2540" b="2540"/>
            <wp:docPr id="24" name="图片 -214748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-214748258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67AE40">
      <w:pPr>
        <w:pStyle w:val="3"/>
        <w:rPr>
          <w:rFonts w:ascii="黑体" w:hAnsi="黑体" w:eastAsia="黑体"/>
          <w:b w:val="0"/>
          <w:color w:val="000000"/>
          <w:sz w:val="28"/>
          <w:szCs w:val="28"/>
        </w:rPr>
      </w:pPr>
      <w:r>
        <w:rPr>
          <w:rFonts w:ascii="黑体" w:hAnsi="黑体" w:eastAsia="黑体"/>
          <w:b w:val="0"/>
          <w:color w:val="000000"/>
          <w:sz w:val="28"/>
          <w:szCs w:val="28"/>
        </w:rPr>
        <w:t>6</w:t>
      </w:r>
      <w:r>
        <w:rPr>
          <w:rFonts w:hint="eastAsia" w:ascii="黑体" w:hAnsi="黑体" w:eastAsia="黑体"/>
          <w:b w:val="0"/>
          <w:color w:val="000000"/>
          <w:sz w:val="28"/>
          <w:szCs w:val="28"/>
        </w:rPr>
        <w:t>.</w:t>
      </w:r>
      <w:r>
        <w:rPr>
          <w:rFonts w:hint="eastAsia" w:ascii="Calibri" w:hAnsi="Calibri" w:cs="Times New Roman"/>
          <w:b w:val="0"/>
          <w:bCs w:val="0"/>
          <w:kern w:val="2"/>
          <w:sz w:val="21"/>
          <w:szCs w:val="22"/>
        </w:rPr>
        <w:t xml:space="preserve"> </w:t>
      </w:r>
      <w:r>
        <w:rPr>
          <w:rFonts w:hint="eastAsia" w:ascii="黑体" w:hAnsi="黑体" w:eastAsia="黑体"/>
          <w:b w:val="0"/>
          <w:color w:val="000000"/>
          <w:sz w:val="28"/>
          <w:szCs w:val="28"/>
        </w:rPr>
        <w:t>自动触发核心系统放款</w:t>
      </w:r>
    </w:p>
    <w:p w14:paraId="573F622B">
      <w:pPr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学费加住宿费将转入高校对公账户，生活费（申请贷款金额扣除学费和住宿费的剩余部分）将转入学生在我行开立的个人账户。学生可在手机银行上看到放款结果，也可查询历次申请记录、查看贷款合同。</w:t>
      </w:r>
    </w:p>
    <w:p w14:paraId="67DB33F0">
      <w:pPr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1786255" cy="3162935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3845" cy="31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1800860" cy="3185795"/>
            <wp:effectExtent l="0" t="0" r="8890" b="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0190" cy="322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1616710" cy="3187700"/>
            <wp:effectExtent l="0" t="0" r="2540" b="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5363" cy="32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48BF6">
      <w:pPr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1799590" cy="3052445"/>
            <wp:effectExtent l="0" t="0" r="0" b="0"/>
            <wp:docPr id="1" name="图片 11" descr="3df543f716ad6e60877ffd9731c8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3df543f716ad6e60877ffd9731c85058"/>
                    <pic:cNvPicPr>
                      <a:picLocks noChangeAspect="1"/>
                    </pic:cNvPicPr>
                  </pic:nvPicPr>
                  <pic:blipFill>
                    <a:blip r:embed="rId29"/>
                    <a:srcRect t="5371" b="179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5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1651635" cy="3232785"/>
            <wp:effectExtent l="0" t="0" r="5715" b="5715"/>
            <wp:docPr id="2" name="图片 12" descr="2e30d7153254255f2a5fbe1c57f90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2e30d7153254255f2a5fbe1c57f90d11"/>
                    <pic:cNvPicPr>
                      <a:picLocks noChangeAspect="1"/>
                    </pic:cNvPicPr>
                  </pic:nvPicPr>
                  <pic:blipFill>
                    <a:blip r:embed="rId30"/>
                    <a:srcRect t="11043"/>
                    <a:stretch>
                      <a:fillRect/>
                    </a:stretch>
                  </pic:blipFill>
                  <pic:spPr>
                    <a:xfrm>
                      <a:off x="0" y="0"/>
                      <a:ext cx="1658668" cy="3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drawing>
          <wp:inline distT="0" distB="0" distL="0" distR="0">
            <wp:extent cx="1799590" cy="2889250"/>
            <wp:effectExtent l="0" t="0" r="0" b="6350"/>
            <wp:docPr id="8" name="图片 13" descr="22db5d777976deb735a3f49306849f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22db5d777976deb735a3f49306849f79"/>
                    <pic:cNvPicPr>
                      <a:picLocks noChangeAspect="1"/>
                    </pic:cNvPicPr>
                  </pic:nvPicPr>
                  <pic:blipFill>
                    <a:blip r:embed="rId31"/>
                    <a:srcRect t="8925" b="1614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8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A297">
      <w:pPr>
        <w:pStyle w:val="2"/>
        <w:numPr>
          <w:ilvl w:val="0"/>
          <w:numId w:val="1"/>
        </w:numPr>
        <w:rPr>
          <w:rFonts w:ascii="黑体" w:hAnsi="黑体" w:eastAsia="黑体"/>
          <w:b w:val="0"/>
          <w:bCs w:val="0"/>
          <w:color w:val="000000"/>
          <w:sz w:val="32"/>
          <w:szCs w:val="32"/>
        </w:rPr>
      </w:pPr>
      <w:r>
        <w:rPr>
          <w:rFonts w:ascii="黑体" w:hAnsi="黑体" w:eastAsia="黑体"/>
          <w:b w:val="0"/>
          <w:bCs w:val="0"/>
          <w:color w:val="000000"/>
          <w:sz w:val="32"/>
          <w:szCs w:val="32"/>
        </w:rPr>
        <w:t>其他操作</w:t>
      </w:r>
    </w:p>
    <w:p w14:paraId="01255DD7">
      <w:pPr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1.继续贴息</w:t>
      </w:r>
    </w:p>
    <w:p w14:paraId="575BB2D0">
      <w:pPr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学生线上渠道上传提交录取通知书、身份证明、休学证明等材料，高校老师可在线查看相关证明材料，进行审核。审核结果包括通过、拒绝及退回。审核通过，则在手机银行上展示最新的还款计划。</w:t>
      </w:r>
    </w:p>
    <w:p w14:paraId="24497A6B">
      <w:pPr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2.</w:t>
      </w:r>
      <w:r>
        <w:rPr>
          <w:rFonts w:hint="eastAsia"/>
        </w:rPr>
        <w:t xml:space="preserve"> 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毕业确认功能</w:t>
      </w:r>
    </w:p>
    <w:p w14:paraId="3FC49AD9">
      <w:pPr>
        <w:ind w:firstLine="560" w:firstLineChars="200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学生毕业的前三个月，面向毕业生开通毕业确认申请入口，并发送提醒短信，学生通过手机银行完成毕业确认。高校老师可修改学生毕业去向，完成批量或逐笔毕业确认审核。</w:t>
      </w:r>
    </w:p>
    <w:p w14:paraId="7E2F99D7">
      <w:pPr>
        <w:pStyle w:val="2"/>
        <w:numPr>
          <w:ilvl w:val="0"/>
          <w:numId w:val="1"/>
        </w:numPr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t>常见错误码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供参考</w:t>
      </w:r>
    </w:p>
    <w:tbl>
      <w:tblPr>
        <w:tblStyle w:val="5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951"/>
        <w:gridCol w:w="6915"/>
      </w:tblGrid>
      <w:tr w14:paraId="2B0A1D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C00000"/>
            <w:noWrap/>
            <w:vAlign w:val="center"/>
          </w:tcPr>
          <w:p w14:paraId="69A22756">
            <w:pPr>
              <w:widowControl/>
              <w:jc w:val="center"/>
              <w:rPr>
                <w:rFonts w:ascii="仿宋" w:hAnsi="仿宋" w:eastAsia="仿宋" w:cs="宋体"/>
                <w:color w:val="FFFFFF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FFFFFF"/>
                <w:kern w:val="0"/>
                <w:sz w:val="22"/>
              </w:rPr>
              <w:t>序号</w:t>
            </w:r>
          </w:p>
        </w:tc>
        <w:tc>
          <w:tcPr>
            <w:tcW w:w="580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C00000"/>
            <w:noWrap/>
            <w:vAlign w:val="center"/>
          </w:tcPr>
          <w:p w14:paraId="673F6662">
            <w:pPr>
              <w:widowControl/>
              <w:jc w:val="center"/>
              <w:rPr>
                <w:rFonts w:ascii="仿宋" w:hAnsi="仿宋" w:eastAsia="仿宋" w:cs="宋体"/>
                <w:color w:val="FFFFFF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FFFFFF"/>
                <w:kern w:val="0"/>
                <w:sz w:val="22"/>
              </w:rPr>
              <w:t>错误码</w:t>
            </w:r>
          </w:p>
        </w:tc>
        <w:tc>
          <w:tcPr>
            <w:tcW w:w="4114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C00000"/>
            <w:noWrap/>
            <w:vAlign w:val="center"/>
          </w:tcPr>
          <w:p w14:paraId="6AE76B22">
            <w:pPr>
              <w:widowControl/>
              <w:jc w:val="center"/>
              <w:rPr>
                <w:rFonts w:ascii="仿宋" w:hAnsi="仿宋" w:eastAsia="仿宋" w:cs="宋体"/>
                <w:color w:val="FFFFFF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FFFFFF"/>
                <w:kern w:val="0"/>
                <w:sz w:val="22"/>
              </w:rPr>
              <w:t>错误码描述</w:t>
            </w:r>
          </w:p>
        </w:tc>
      </w:tr>
      <w:tr w14:paraId="33970D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667E7C8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1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FA18B1B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RLOE164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D3C9441">
            <w:pPr>
              <w:widowControl/>
              <w:jc w:val="left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学校信息有误或已删除或不存在关联网点</w:t>
            </w:r>
          </w:p>
        </w:tc>
      </w:tr>
      <w:tr w14:paraId="4FC57E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632E9A4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2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3B34EEA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RLOE165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CF962DC">
            <w:pPr>
              <w:widowControl/>
              <w:jc w:val="left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高校（资助中心）无关联机构号</w:t>
            </w:r>
          </w:p>
        </w:tc>
      </w:tr>
      <w:tr w14:paraId="50130B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0059AA7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3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F18F018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RLOE166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0AA1D2B">
            <w:pPr>
              <w:widowControl/>
              <w:jc w:val="left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操作中心{操作中心机构号}不允许发起线上国助贷款申请，请联系客户经理</w:t>
            </w:r>
          </w:p>
        </w:tc>
      </w:tr>
      <w:tr w14:paraId="0BF17F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55BF3766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4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3528437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RLOE167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E295811">
            <w:pPr>
              <w:widowControl/>
              <w:jc w:val="left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虚拟行{虚拟行机构号}不允许发起线上国助贷款申请，请联系客户经理</w:t>
            </w:r>
          </w:p>
        </w:tc>
      </w:tr>
      <w:tr w14:paraId="52050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39A915C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5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7D576FE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RLOE171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D297931">
            <w:pPr>
              <w:widowControl/>
              <w:jc w:val="left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{省行号}省行下不存在支持线上国助的产品，请联系客户经理</w:t>
            </w:r>
          </w:p>
        </w:tc>
      </w:tr>
      <w:tr w14:paraId="482918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EE30947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  <w:highlight w:val="yellow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  <w:highlight w:val="yellow"/>
              </w:rPr>
              <w:t>6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C3041B3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  <w:highlight w:val="yellow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  <w:highlight w:val="yellow"/>
              </w:rPr>
              <w:t>RLOE172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A9DB8D5">
            <w:pPr>
              <w:widowControl/>
              <w:jc w:val="left"/>
              <w:rPr>
                <w:rFonts w:ascii="仿宋" w:hAnsi="仿宋" w:eastAsia="仿宋" w:cs="宋体"/>
                <w:color w:val="333333"/>
                <w:kern w:val="0"/>
                <w:szCs w:val="21"/>
                <w:highlight w:val="yellow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  <w:highlight w:val="yellow"/>
              </w:rPr>
              <w:t>根据报文信息能找到在途流水,不允许再次发起线上国助贷款申请</w:t>
            </w:r>
          </w:p>
        </w:tc>
      </w:tr>
      <w:tr w14:paraId="4CDE67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8030D98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7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CDE6741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RLOE112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889C2F9">
            <w:pPr>
              <w:widowControl/>
              <w:jc w:val="left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查询无记录</w:t>
            </w:r>
          </w:p>
        </w:tc>
      </w:tr>
      <w:tr w14:paraId="56535F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203544E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8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5929062F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RLOE174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214134F">
            <w:pPr>
              <w:widowControl/>
              <w:jc w:val="left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流水号业务类型为00的时候选输；为01或02的时候必输</w:t>
            </w:r>
          </w:p>
        </w:tc>
      </w:tr>
      <w:tr w14:paraId="1B90C6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D0E4443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9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B548577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RLOE175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A526370">
            <w:pPr>
              <w:widowControl/>
              <w:jc w:val="left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流水号为空，客户姓名，证件类型，证件号码必输</w:t>
            </w:r>
          </w:p>
        </w:tc>
      </w:tr>
      <w:tr w14:paraId="1093DB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5C0D3812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10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27C2DD3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RLOE189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BA3F3E8">
            <w:pPr>
              <w:widowControl/>
              <w:jc w:val="left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总行国助产品信息参数的利率浮动周期与贷款期限{接口上送的贷款期限数}个月的贷款利率浮动控制表的利率浮动周期不匹配，请联系客户经理</w:t>
            </w:r>
          </w:p>
        </w:tc>
      </w:tr>
      <w:tr w14:paraId="406755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FC1C407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11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2B42A9A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RLOE120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D14217D"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原有错误码：{0}，常用于数据校验失败提示，例如：RLMS流水号不可为空、申请姓名不能全为数字、申请贷款金额（元）长度最大为13位整数，2位小数等</w:t>
            </w:r>
          </w:p>
        </w:tc>
      </w:tr>
      <w:tr w14:paraId="0CC4F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C694A9D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12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F266035"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RLOE126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5670277"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原有错误码：客户校验失败，{客户号}</w:t>
            </w:r>
          </w:p>
        </w:tc>
      </w:tr>
      <w:tr w14:paraId="397F8F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66EF83E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13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2C9A2D96"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RLOE120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15B10A5"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原有错误码：数据异常，流水号生成失败</w:t>
            </w:r>
          </w:p>
        </w:tc>
      </w:tr>
      <w:tr w14:paraId="28A932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5C38AAE8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14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6C8708E"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RLOE001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7DB4AD1"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原有错误码：机构号[{机构号}]不合法</w:t>
            </w:r>
          </w:p>
        </w:tc>
      </w:tr>
      <w:tr w14:paraId="50F1CA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5862DD8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15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DE7C718"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RLOE218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000000" w:fill="FFFFFF"/>
            <w:vAlign w:val="center"/>
          </w:tcPr>
          <w:p w14:paraId="30CEA786"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机构[机构号 （机构名称）]不是支行或网点</w:t>
            </w:r>
          </w:p>
        </w:tc>
      </w:tr>
      <w:tr w14:paraId="6A3E36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0EE4D4C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16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245C498F"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RLOE219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000000" w:fill="FFFFFF"/>
            <w:vAlign w:val="center"/>
          </w:tcPr>
          <w:p w14:paraId="003ED4B2"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机构[{机构号}]没有产品细类[{产品细类码}]的开办权</w:t>
            </w:r>
          </w:p>
        </w:tc>
      </w:tr>
      <w:tr w14:paraId="6416A0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D5829B0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17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FBB9A02"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RLOE129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22BBD50"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原有错误码：流水校验异常，{流水号}</w:t>
            </w:r>
          </w:p>
        </w:tc>
      </w:tr>
      <w:tr w14:paraId="05FB6C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CF0442A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18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286B031D"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RLOE112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86841C2"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原有错误码：查询{数据库表名},无记录</w:t>
            </w:r>
          </w:p>
        </w:tc>
      </w:tr>
      <w:tr w14:paraId="17A899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D7D8C79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19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6E7C6BD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RLOE190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F59E583">
            <w:pPr>
              <w:widowControl/>
              <w:jc w:val="left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年级和学制输入信息有误，请检查！</w:t>
            </w:r>
          </w:p>
        </w:tc>
      </w:tr>
      <w:tr w14:paraId="7A19C5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2FFA083F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20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A0F47F9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RLOE192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59A0EAC9"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签约贷款合同异常：{异常原因}</w:t>
            </w:r>
          </w:p>
        </w:tc>
      </w:tr>
      <w:tr w14:paraId="5A6192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2A475E0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21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21EC3EC1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RLOE194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9A77969">
            <w:pPr>
              <w:widowControl/>
              <w:jc w:val="left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家庭经济困难认定机构为高校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{高校虚拟编号}时，需与就读高校{高校虚拟编号}保持一致，请检查！</w:t>
            </w:r>
          </w:p>
        </w:tc>
      </w:tr>
      <w:tr w14:paraId="3B7B2C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C27905C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22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C8A7C49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RLOE200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20C6880">
            <w:pPr>
              <w:widowControl/>
              <w:jc w:val="left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原有错误码：获取高校列表清单查询条数失败</w:t>
            </w:r>
          </w:p>
        </w:tc>
      </w:tr>
      <w:tr w14:paraId="10CE16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512D5270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23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074F928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RLOEA03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31E5130">
            <w:pPr>
              <w:widowControl/>
              <w:jc w:val="left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原有错误码：请求报文有误,详情:[交易来源编号]默认送：202-网银；203- 手机银行</w:t>
            </w:r>
          </w:p>
        </w:tc>
      </w:tr>
      <w:tr w14:paraId="342C7E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D9F437C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24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B6A2C03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RLOEA03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5A8390FC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操作类型为：2-贷款申请时，[家庭经济困难认定机构编号]必输</w:t>
            </w:r>
          </w:p>
        </w:tc>
      </w:tr>
      <w:tr w14:paraId="2F401C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66EBC27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25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5F1248DB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RLOE202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E2131D1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家庭经济困难认定机构编号[家庭经济困难认定机构编号]与高校编号[高校虚拟编号]不匹配</w:t>
            </w:r>
          </w:p>
        </w:tc>
      </w:tr>
      <w:tr w14:paraId="3E69A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36213AF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26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36118A2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RLOEA03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248E8784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家庭经济困难认定机构编号[家庭经济困难认定机构编号]不合法</w:t>
            </w:r>
          </w:p>
        </w:tc>
      </w:tr>
      <w:tr w14:paraId="792892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7BBEB69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27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A97107D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RLOE186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254A3FE7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高校编号[高校虚拟编号]不存在</w:t>
            </w:r>
          </w:p>
        </w:tc>
      </w:tr>
      <w:tr w14:paraId="773C1F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EAD3C34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28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224CA594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RLOE204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DDB15D9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高校编号[高校虚拟编号]是否和我行有校园地合作为否</w:t>
            </w:r>
          </w:p>
        </w:tc>
      </w:tr>
      <w:tr w14:paraId="1192A6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2F43D7E8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29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E13E304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RLOE205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0823C06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高校编号[高校虚拟编号]不存在关联网点或一级行</w:t>
            </w:r>
          </w:p>
        </w:tc>
      </w:tr>
      <w:tr w14:paraId="2702E3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9B2A403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30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CF93F5D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RLOE191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3EDE384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学生撤销线上国助贷款申请流水失败，流水状态错误！</w:t>
            </w:r>
          </w:p>
        </w:tc>
      </w:tr>
      <w:tr w14:paraId="54988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518DBBC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31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9A7FC91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RLOE193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4D880C3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流水状态校验失败</w:t>
            </w:r>
          </w:p>
        </w:tc>
      </w:tr>
      <w:tr w14:paraId="4AA11C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C7B6706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32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51A3D1D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RLOE211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277F26F7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原有错误码：机构[机构号]不存在或无效</w:t>
            </w:r>
          </w:p>
        </w:tc>
      </w:tr>
      <w:tr w14:paraId="2FBE73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26C41158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33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2A967A0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RLOE212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6AB2683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原有错误码：机构[省行号]不存在支持线上国助的产品</w:t>
            </w:r>
          </w:p>
        </w:tc>
      </w:tr>
      <w:tr w14:paraId="7E6929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35CBD06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34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63A7796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RLOE213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2AC20B0D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原有错误码：机构[机构号]不是一级行[省行号]管辖机构</w:t>
            </w:r>
          </w:p>
        </w:tc>
      </w:tr>
      <w:tr w14:paraId="30971A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DE8EB6E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35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FC546F6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RLOE214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447E672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原有错误码：机构[机构号（机构名称）]不是支行或网点</w:t>
            </w:r>
          </w:p>
        </w:tc>
      </w:tr>
      <w:tr w14:paraId="194929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5F395485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36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5F32BF43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RLOE215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2A674B2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原有错误码：机构[机构号（机构名称）]没有产品细类[产品码（产品名称）]的开办权</w:t>
            </w:r>
          </w:p>
        </w:tc>
      </w:tr>
      <w:tr w14:paraId="17A2E9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CD17A36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37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31FCE87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RLOE109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45F864B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原有错误码：{0}流水不存在</w:t>
            </w:r>
          </w:p>
        </w:tc>
      </w:tr>
      <w:tr w14:paraId="577D45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F1ABC56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38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2D5928E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RLOE126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2F8D8935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原有错误码：客户校验失败，{0}</w:t>
            </w:r>
          </w:p>
        </w:tc>
      </w:tr>
      <w:tr w14:paraId="51057C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0D88309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39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B9CD6B9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RLOEA03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E0A7952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原有错误码：请求报文有误,详情:[交易来源编号]不在指定范围内</w:t>
            </w:r>
          </w:p>
        </w:tc>
      </w:tr>
      <w:tr w14:paraId="1EBD75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5BF0E914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40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1CAC05E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RLOE216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A5B7102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原有错误码：035963核心查询系统异常,卡号{卡号},错误描述;</w:t>
            </w:r>
          </w:p>
        </w:tc>
      </w:tr>
      <w:tr w14:paraId="1695B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FF656F1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41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6584C23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RLOE217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1B58DDA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原有错误码：035963核心查询业务异常,卡号{卡号},核心返回错误码{错误码},{错误描述};</w:t>
            </w:r>
          </w:p>
        </w:tc>
      </w:tr>
      <w:tr w14:paraId="1D06F5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C966428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42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D01A59C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RLOE169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217F82E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线上国助判断规则参数异常;</w:t>
            </w:r>
          </w:p>
        </w:tc>
      </w:tr>
      <w:tr w14:paraId="181023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057BA78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  <w:highlight w:val="yellow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  <w:highlight w:val="yellow"/>
              </w:rPr>
              <w:t>43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0AE8866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  <w:highlight w:val="yellow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  <w:highlight w:val="yellow"/>
              </w:rPr>
              <w:t>RLOE220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AD48843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  <w:highlight w:val="yellow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  <w:highlight w:val="yellow"/>
              </w:rPr>
              <w:t>该客户为临时客户，不能发起线上国助贷款申请!</w:t>
            </w:r>
          </w:p>
        </w:tc>
      </w:tr>
      <w:tr w14:paraId="3A605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5EADA9B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44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13F43AA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RLOE221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FC183BB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该客户为小额支付客户，不能发起线上国助贷款申请!</w:t>
            </w:r>
          </w:p>
        </w:tc>
      </w:tr>
      <w:tr w14:paraId="3D00A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858F875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  <w:highlight w:val="yellow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  <w:highlight w:val="yellow"/>
              </w:rPr>
              <w:t>45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D1E24A9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  <w:highlight w:val="yellow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  <w:highlight w:val="yellow"/>
              </w:rPr>
              <w:t>RLOE222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F910C5E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  <w:highlight w:val="yellow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  <w:highlight w:val="yellow"/>
              </w:rPr>
              <w:t>该客户证件到期日已过期，不允许发起线上国助贷款申请!</w:t>
            </w:r>
          </w:p>
        </w:tc>
      </w:tr>
      <w:tr w14:paraId="3B7E3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07CC214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46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1729AB5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RLOE196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527D9DC7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高校属性异常</w:t>
            </w:r>
          </w:p>
        </w:tc>
      </w:tr>
      <w:tr w14:paraId="20BEC1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C8D0294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47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23B8650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RLOE195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20B0EA7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贷款利率期限信息校验失败：{0}</w:t>
            </w:r>
          </w:p>
        </w:tc>
      </w:tr>
      <w:tr w14:paraId="66109B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595B6A43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48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58646255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RLOE223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612A417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学生账号：{0}，主账号查询核心出错！{1}</w:t>
            </w:r>
          </w:p>
        </w:tc>
      </w:tr>
      <w:tr w14:paraId="509AC3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2350FD5F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49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1DCD57E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RLOE224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1A4FD3B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学生账号：{0}，子账号查询核心出错！{1}</w:t>
            </w:r>
          </w:p>
        </w:tc>
      </w:tr>
      <w:tr w14:paraId="59FC77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75DEEBA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50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271BD21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RLOE225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58A8C01B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学生账号：{0}，查询核心出错！{1}</w:t>
            </w:r>
          </w:p>
        </w:tc>
      </w:tr>
      <w:tr w14:paraId="405759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B0257B2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51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479B4ADA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RLOE226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514E3C34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高校账号：{0}，主账号查询核心出错！{1}</w:t>
            </w:r>
          </w:p>
        </w:tc>
      </w:tr>
      <w:tr w14:paraId="127E8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631A159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52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E22DE16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RLOE227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39CE86F0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高校账号：{0}，子账号查询核心出错！{1}</w:t>
            </w:r>
          </w:p>
        </w:tc>
      </w:tr>
      <w:tr w14:paraId="62C9E1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69F34B1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53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92DE06B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RLOE228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4D4549B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高校账号：{0}，查询核心出错！{1}</w:t>
            </w:r>
          </w:p>
        </w:tc>
      </w:tr>
      <w:tr w14:paraId="2F3779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66B2D2D1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54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03B8546E">
            <w:pPr>
              <w:widowControl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RLOE231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2E93769D"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获取一本通主账户类别错误：{0}</w:t>
            </w:r>
          </w:p>
        </w:tc>
      </w:tr>
      <w:tr w14:paraId="4FB3B2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05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2329F87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55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A419806">
            <w:pPr>
              <w:widowControl/>
              <w:jc w:val="center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RLOE243</w:t>
            </w:r>
          </w:p>
        </w:tc>
        <w:tc>
          <w:tcPr>
            <w:tcW w:w="41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7E4C30EA">
            <w:pPr>
              <w:widowControl/>
              <w:jc w:val="left"/>
              <w:rPr>
                <w:rFonts w:ascii="仿宋" w:hAnsi="仿宋" w:eastAsia="仿宋" w:cs="宋体"/>
                <w:color w:val="333333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33333"/>
                <w:kern w:val="0"/>
                <w:szCs w:val="21"/>
              </w:rPr>
              <w:t>合同操作异常，{0}</w:t>
            </w:r>
          </w:p>
        </w:tc>
      </w:tr>
    </w:tbl>
    <w:p w14:paraId="38867E9A">
      <w:pPr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LINK Excel.Sheet.12</w:instrText>
      </w:r>
      <w:r>
        <w:rPr>
          <w:rFonts w:hint="eastAsia"/>
        </w:rPr>
        <w:instrText xml:space="preserve"> C:\\Users\\5751988\\Documents\\WXWorkLocal\\1688849882992127_1970325096027384\\Cache\\File\\2022-09\\线上国助错误码.xlsx</w:instrText>
      </w:r>
      <w:r>
        <w:instrText xml:space="preserve"> Sheet2!R1C1:R56C3 \a \f 4 \h  \* MERGEFORMAT </w:instrText>
      </w:r>
      <w:r>
        <w:fldChar w:fldCharType="separate"/>
      </w:r>
    </w:p>
    <w:p w14:paraId="16EBC45D">
      <w:pPr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ascii="仿宋" w:hAnsi="仿宋" w:eastAsia="仿宋" w:cs="宋体"/>
          <w:color w:val="000000"/>
          <w:kern w:val="0"/>
          <w:sz w:val="28"/>
          <w:szCs w:val="28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C34C90"/>
    <w:multiLevelType w:val="multilevel"/>
    <w:tmpl w:val="08C34C90"/>
    <w:lvl w:ilvl="0" w:tentative="0">
      <w:start w:val="1"/>
      <w:numFmt w:val="decimal"/>
      <w:lvlText w:val="%1)"/>
      <w:lvlJc w:val="left"/>
      <w:pPr>
        <w:ind w:left="980" w:hanging="420"/>
      </w:p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23A47165"/>
    <w:multiLevelType w:val="multilevel"/>
    <w:tmpl w:val="23A47165"/>
    <w:lvl w:ilvl="0" w:tentative="0">
      <w:start w:val="1"/>
      <w:numFmt w:val="japaneseCounting"/>
      <w:lvlText w:val="%1、"/>
      <w:lvlJc w:val="left"/>
      <w:pPr>
        <w:ind w:left="648" w:hanging="648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QwMWMzNzQwMjc2NzMwMGJhZGFhYWM5N2Q3YzY1NzIifQ=="/>
  </w:docVars>
  <w:rsids>
    <w:rsidRoot w:val="004623F4"/>
    <w:rsid w:val="000464A5"/>
    <w:rsid w:val="000B08E0"/>
    <w:rsid w:val="000E412A"/>
    <w:rsid w:val="001A4362"/>
    <w:rsid w:val="001F5567"/>
    <w:rsid w:val="0043419F"/>
    <w:rsid w:val="004623F4"/>
    <w:rsid w:val="0047679E"/>
    <w:rsid w:val="004D2A78"/>
    <w:rsid w:val="00697AE8"/>
    <w:rsid w:val="00783FAB"/>
    <w:rsid w:val="008444A8"/>
    <w:rsid w:val="00862B08"/>
    <w:rsid w:val="00876172"/>
    <w:rsid w:val="00904272"/>
    <w:rsid w:val="00942B2E"/>
    <w:rsid w:val="00AC2859"/>
    <w:rsid w:val="00AC2901"/>
    <w:rsid w:val="00B4743E"/>
    <w:rsid w:val="00B90E80"/>
    <w:rsid w:val="00BE03FB"/>
    <w:rsid w:val="00BF2A63"/>
    <w:rsid w:val="00C1430F"/>
    <w:rsid w:val="00C647C8"/>
    <w:rsid w:val="00E8241E"/>
    <w:rsid w:val="00EB158A"/>
    <w:rsid w:val="00EE53E6"/>
    <w:rsid w:val="00F819C4"/>
    <w:rsid w:val="00F92DBD"/>
    <w:rsid w:val="288E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link w:val="10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qFormat/>
    <w:uiPriority w:val="99"/>
    <w:rPr>
      <w:color w:val="0000FF"/>
      <w:u w:val="single"/>
    </w:rPr>
  </w:style>
  <w:style w:type="character" w:customStyle="1" w:styleId="9">
    <w:name w:val="标题 1 Char"/>
    <w:basedOn w:val="7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0">
    <w:name w:val="标题 2 Char"/>
    <w:basedOn w:val="7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2947</Words>
  <Characters>3448</Characters>
  <Lines>28</Lines>
  <Paragraphs>8</Paragraphs>
  <TotalTime>473</TotalTime>
  <ScaleCrop>false</ScaleCrop>
  <LinksUpToDate>false</LinksUpToDate>
  <CharactersWithSpaces>3463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2022-08-31T07:25:00Z</dcterms:created>
  <dc:creator>邱文凯</dc:creator>
  <cp:lastModifiedBy>笑阅•生</cp:lastModifiedBy>
  <cp:lastPrinted>2022-09-02T00:59:00Z</cp:lastPrinted>
  <dcterms:modified xsi:type="dcterms:W3CDTF">2024-09-23T00:30:47Z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27503FCC79DD41C7A9072756F19611FE_12</vt:lpwstr>
  </property>
</Properties>
</file>